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D6C34" w14:textId="05347559" w:rsidR="000B03B6" w:rsidRPr="002862AE" w:rsidRDefault="000B03B6" w:rsidP="002862AE">
      <w:pPr>
        <w:pStyle w:val="Nagwek1"/>
        <w:rPr>
          <w:rFonts w:ascii="Calibri" w:hAnsi="Calibri" w:cs="Calibri"/>
          <w:b w:val="0"/>
          <w:bCs w:val="0"/>
          <w:sz w:val="24"/>
          <w:szCs w:val="24"/>
        </w:rPr>
      </w:pPr>
      <w:r w:rsidRPr="002862AE">
        <w:rPr>
          <w:rFonts w:ascii="Calibri" w:hAnsi="Calibri" w:cs="Calibri"/>
          <w:b w:val="0"/>
          <w:bCs w:val="0"/>
          <w:sz w:val="24"/>
          <w:szCs w:val="24"/>
        </w:rPr>
        <w:t xml:space="preserve">Załącznik nr </w:t>
      </w:r>
      <w:r w:rsidR="00001E89" w:rsidRPr="002862AE">
        <w:rPr>
          <w:rFonts w:ascii="Calibri" w:hAnsi="Calibri" w:cs="Calibri"/>
          <w:b w:val="0"/>
          <w:bCs w:val="0"/>
          <w:sz w:val="24"/>
          <w:szCs w:val="24"/>
        </w:rPr>
        <w:t>1</w:t>
      </w:r>
      <w:r w:rsidR="00CF0C81" w:rsidRPr="002862AE">
        <w:rPr>
          <w:rFonts w:ascii="Calibri" w:hAnsi="Calibri" w:cs="Calibri"/>
          <w:b w:val="0"/>
          <w:bCs w:val="0"/>
          <w:sz w:val="24"/>
          <w:szCs w:val="24"/>
        </w:rPr>
        <w:t>6</w:t>
      </w:r>
      <w:r w:rsidR="00E96A69">
        <w:rPr>
          <w:rFonts w:ascii="Calibri" w:hAnsi="Calibri" w:cs="Calibri"/>
          <w:b w:val="0"/>
          <w:bCs w:val="0"/>
          <w:sz w:val="24"/>
          <w:szCs w:val="24"/>
        </w:rPr>
        <w:t xml:space="preserve"> do Wniosku o dofinansowanie</w:t>
      </w:r>
    </w:p>
    <w:p w14:paraId="328A71A8" w14:textId="77777777" w:rsidR="000B03B6" w:rsidRPr="00144FC9" w:rsidRDefault="000B03B6" w:rsidP="00E96A69">
      <w:pPr>
        <w:spacing w:before="360" w:after="0" w:line="240" w:lineRule="auto"/>
        <w:rPr>
          <w:rFonts w:ascii="Arial" w:hAnsi="Arial" w:cs="Arial"/>
          <w:sz w:val="18"/>
          <w:szCs w:val="18"/>
        </w:rPr>
      </w:pPr>
      <w:r w:rsidRPr="00144FC9">
        <w:rPr>
          <w:rFonts w:ascii="Arial" w:hAnsi="Arial" w:cs="Arial"/>
          <w:sz w:val="18"/>
          <w:szCs w:val="18"/>
        </w:rPr>
        <w:t>Pieczęć wnioskodawcy</w:t>
      </w:r>
    </w:p>
    <w:p w14:paraId="043715AC" w14:textId="77777777" w:rsidR="000B03B6" w:rsidRPr="00144FC9" w:rsidRDefault="000B03B6" w:rsidP="000B03B6">
      <w:pPr>
        <w:spacing w:after="0" w:line="240" w:lineRule="auto"/>
        <w:jc w:val="right"/>
        <w:rPr>
          <w:rFonts w:ascii="Arial" w:hAnsi="Arial" w:cs="Arial"/>
          <w:sz w:val="18"/>
          <w:szCs w:val="18"/>
        </w:rPr>
      </w:pPr>
      <w:r w:rsidRPr="00144FC9">
        <w:rPr>
          <w:rFonts w:ascii="Arial" w:hAnsi="Arial" w:cs="Arial"/>
          <w:sz w:val="18"/>
          <w:szCs w:val="18"/>
        </w:rPr>
        <w:t>………………………</w:t>
      </w:r>
    </w:p>
    <w:p w14:paraId="50472094" w14:textId="77777777" w:rsidR="000B03B6" w:rsidRPr="00144FC9" w:rsidRDefault="000B03B6" w:rsidP="000B03B6">
      <w:pPr>
        <w:spacing w:after="0" w:line="240" w:lineRule="auto"/>
        <w:jc w:val="right"/>
        <w:rPr>
          <w:rFonts w:ascii="Arial" w:hAnsi="Arial" w:cs="Arial"/>
          <w:sz w:val="18"/>
          <w:szCs w:val="18"/>
        </w:rPr>
      </w:pPr>
      <w:r w:rsidRPr="00144FC9">
        <w:rPr>
          <w:rFonts w:ascii="Arial" w:hAnsi="Arial" w:cs="Arial"/>
          <w:sz w:val="18"/>
          <w:szCs w:val="18"/>
        </w:rPr>
        <w:t>(miejsce i data)</w:t>
      </w:r>
    </w:p>
    <w:p w14:paraId="66262CBA" w14:textId="77777777" w:rsidR="000B03B6" w:rsidRPr="00144FC9" w:rsidRDefault="00CF6051" w:rsidP="00E96A69">
      <w:pPr>
        <w:spacing w:before="600" w:after="120" w:line="264" w:lineRule="auto"/>
        <w:jc w:val="center"/>
        <w:rPr>
          <w:rFonts w:ascii="Arial" w:hAnsi="Arial" w:cs="Arial"/>
          <w:b/>
          <w:sz w:val="24"/>
          <w:szCs w:val="24"/>
        </w:rPr>
      </w:pPr>
      <w:r w:rsidRPr="00144FC9">
        <w:rPr>
          <w:rFonts w:ascii="Arial" w:hAnsi="Arial" w:cs="Arial"/>
          <w:b/>
          <w:sz w:val="24"/>
          <w:szCs w:val="24"/>
        </w:rPr>
        <w:t>OŚWIADCZENIE WNIOSKODAWCY</w:t>
      </w:r>
    </w:p>
    <w:p w14:paraId="618ED5DA" w14:textId="77777777" w:rsidR="00D406B6" w:rsidRPr="00144FC9" w:rsidRDefault="009B4CD6" w:rsidP="00D406B6">
      <w:pPr>
        <w:spacing w:after="120" w:line="264" w:lineRule="auto"/>
        <w:jc w:val="center"/>
        <w:rPr>
          <w:rFonts w:ascii="Arial" w:hAnsi="Arial" w:cs="Arial"/>
          <w:b/>
          <w:sz w:val="24"/>
          <w:szCs w:val="24"/>
        </w:rPr>
      </w:pPr>
      <w:r w:rsidRPr="00144FC9">
        <w:rPr>
          <w:rFonts w:ascii="Arial" w:hAnsi="Arial" w:cs="Arial"/>
          <w:b/>
          <w:sz w:val="24"/>
          <w:szCs w:val="24"/>
        </w:rPr>
        <w:t>o spełnianiu</w:t>
      </w:r>
      <w:r w:rsidR="00D406B6" w:rsidRPr="00144FC9">
        <w:rPr>
          <w:rFonts w:ascii="Arial" w:hAnsi="Arial" w:cs="Arial"/>
          <w:b/>
          <w:sz w:val="24"/>
          <w:szCs w:val="24"/>
        </w:rPr>
        <w:t xml:space="preserve"> kryteriów </w:t>
      </w:r>
    </w:p>
    <w:p w14:paraId="363F9BF9" w14:textId="208D7518" w:rsidR="0077136F" w:rsidRPr="00144FC9" w:rsidRDefault="0077136F" w:rsidP="00E96A69">
      <w:pPr>
        <w:spacing w:after="120" w:line="264" w:lineRule="auto"/>
        <w:rPr>
          <w:rFonts w:ascii="Arial" w:hAnsi="Arial" w:cs="Arial"/>
          <w:sz w:val="20"/>
          <w:szCs w:val="20"/>
        </w:rPr>
      </w:pPr>
      <w:r w:rsidRPr="00144FC9">
        <w:rPr>
          <w:rFonts w:ascii="Arial" w:hAnsi="Arial" w:cs="Arial"/>
          <w:sz w:val="20"/>
          <w:szCs w:val="20"/>
        </w:rPr>
        <w:t>…………………………………</w:t>
      </w:r>
    </w:p>
    <w:p w14:paraId="414F7673" w14:textId="77777777" w:rsidR="0077136F" w:rsidRPr="00144FC9" w:rsidRDefault="0077136F" w:rsidP="0077136F">
      <w:pPr>
        <w:spacing w:line="360" w:lineRule="auto"/>
        <w:rPr>
          <w:rFonts w:ascii="Arial" w:hAnsi="Arial" w:cs="Arial"/>
          <w:sz w:val="20"/>
          <w:szCs w:val="20"/>
        </w:rPr>
      </w:pPr>
      <w:r w:rsidRPr="00144FC9">
        <w:rPr>
          <w:rFonts w:ascii="Arial" w:hAnsi="Arial" w:cs="Arial"/>
          <w:sz w:val="20"/>
          <w:szCs w:val="20"/>
        </w:rPr>
        <w:t>…………………………………</w:t>
      </w:r>
    </w:p>
    <w:p w14:paraId="207FEF33" w14:textId="78A6644C" w:rsidR="0077136F" w:rsidRPr="00144FC9" w:rsidRDefault="0077136F" w:rsidP="0077136F">
      <w:pPr>
        <w:spacing w:line="360" w:lineRule="auto"/>
        <w:rPr>
          <w:rFonts w:ascii="Arial" w:hAnsi="Arial" w:cs="Arial"/>
          <w:sz w:val="18"/>
          <w:szCs w:val="18"/>
        </w:rPr>
      </w:pPr>
      <w:r w:rsidRPr="00144FC9">
        <w:rPr>
          <w:rFonts w:ascii="Arial" w:hAnsi="Arial" w:cs="Arial"/>
          <w:sz w:val="18"/>
          <w:szCs w:val="18"/>
        </w:rPr>
        <w:t>Nazwa i adres podmiotu</w:t>
      </w:r>
    </w:p>
    <w:p w14:paraId="5FA3F1B9" w14:textId="77777777" w:rsidR="00D406B6" w:rsidRPr="00144FC9" w:rsidRDefault="00127F36" w:rsidP="00E96A69">
      <w:pPr>
        <w:spacing w:before="600" w:line="360" w:lineRule="auto"/>
        <w:jc w:val="both"/>
        <w:rPr>
          <w:rFonts w:ascii="Arial" w:eastAsia="Times New Roman" w:hAnsi="Arial" w:cs="Arial"/>
          <w:lang w:eastAsia="pl-PL"/>
        </w:rPr>
      </w:pPr>
      <w:r w:rsidRPr="00144FC9">
        <w:rPr>
          <w:rFonts w:ascii="Arial" w:hAnsi="Arial" w:cs="Arial"/>
        </w:rPr>
        <w:t>Niniejszym o</w:t>
      </w:r>
      <w:r w:rsidR="0077136F" w:rsidRPr="00144FC9">
        <w:rPr>
          <w:rFonts w:ascii="Arial" w:hAnsi="Arial" w:cs="Arial"/>
        </w:rPr>
        <w:t>świadczam, ż</w:t>
      </w:r>
      <w:r w:rsidR="008027FD" w:rsidRPr="00144FC9">
        <w:rPr>
          <w:rFonts w:ascii="Arial" w:hAnsi="Arial" w:cs="Arial"/>
        </w:rPr>
        <w:t>e</w:t>
      </w:r>
      <w:r w:rsidR="00D406B6" w:rsidRPr="00144FC9">
        <w:rPr>
          <w:rFonts w:ascii="Arial" w:eastAsia="Times New Roman" w:hAnsi="Arial" w:cs="Arial"/>
          <w:lang w:eastAsia="pl-PL"/>
        </w:rPr>
        <w:t>:</w:t>
      </w:r>
    </w:p>
    <w:p w14:paraId="2F7D21EC" w14:textId="77777777" w:rsidR="009A6086" w:rsidRPr="00144FC9" w:rsidRDefault="009A6086" w:rsidP="009A6086">
      <w:pPr>
        <w:numPr>
          <w:ilvl w:val="0"/>
          <w:numId w:val="4"/>
        </w:numPr>
        <w:spacing w:line="360" w:lineRule="auto"/>
        <w:ind w:hanging="720"/>
        <w:jc w:val="both"/>
        <w:rPr>
          <w:rFonts w:ascii="Arial" w:hAnsi="Arial" w:cs="Arial"/>
          <w:b/>
          <w:szCs w:val="20"/>
        </w:rPr>
      </w:pPr>
      <w:r w:rsidRPr="00144FC9">
        <w:rPr>
          <w:rFonts w:ascii="Arial" w:hAnsi="Arial" w:cs="Arial"/>
          <w:b/>
          <w:szCs w:val="20"/>
        </w:rPr>
        <w:t>W ramach wdrażania MPA:</w:t>
      </w:r>
    </w:p>
    <w:p w14:paraId="6E8B1ACC" w14:textId="77777777" w:rsidR="009A6086" w:rsidRPr="00144FC9" w:rsidRDefault="009A6086" w:rsidP="009A6086">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przesłałem lub posiadam Raport z wdrażania (raport monitoringowy) MPA*;</w:t>
      </w:r>
    </w:p>
    <w:p w14:paraId="698FE98F" w14:textId="77777777" w:rsidR="009A6086" w:rsidRPr="00144FC9" w:rsidRDefault="009A6086" w:rsidP="009A6086">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nie przesłałem lub nie posiadam Raportu z wdrażania (raport monitoringowy) MPA *;</w:t>
      </w:r>
    </w:p>
    <w:p w14:paraId="5100110E" w14:textId="77777777" w:rsidR="009A6086" w:rsidRPr="00144FC9" w:rsidRDefault="009A6086" w:rsidP="009A6086">
      <w:pPr>
        <w:spacing w:line="360" w:lineRule="auto"/>
        <w:jc w:val="both"/>
        <w:rPr>
          <w:rFonts w:ascii="Arial" w:hAnsi="Arial" w:cs="Arial"/>
          <w:bCs/>
          <w:szCs w:val="20"/>
        </w:rPr>
      </w:pPr>
      <w:r w:rsidRPr="00144FC9">
        <w:rPr>
          <w:rFonts w:ascii="Arial" w:hAnsi="Arial" w:cs="Arial"/>
          <w:bCs/>
          <w:szCs w:val="20"/>
        </w:rPr>
        <w:t>* niepotrzebne skreślić</w:t>
      </w:r>
    </w:p>
    <w:p w14:paraId="0A9B1477" w14:textId="77777777" w:rsidR="00D406B6" w:rsidRPr="00144FC9" w:rsidRDefault="007B0F23" w:rsidP="00D406B6">
      <w:pPr>
        <w:numPr>
          <w:ilvl w:val="0"/>
          <w:numId w:val="4"/>
        </w:numPr>
        <w:spacing w:line="360" w:lineRule="auto"/>
        <w:ind w:hanging="720"/>
        <w:jc w:val="both"/>
        <w:rPr>
          <w:rFonts w:ascii="Arial" w:hAnsi="Arial" w:cs="Arial"/>
          <w:b/>
          <w:szCs w:val="20"/>
        </w:rPr>
      </w:pPr>
      <w:r w:rsidRPr="00144FC9">
        <w:rPr>
          <w:rFonts w:ascii="Arial" w:hAnsi="Arial" w:cs="Arial"/>
          <w:b/>
          <w:szCs w:val="20"/>
        </w:rPr>
        <w:t>W</w:t>
      </w:r>
      <w:r w:rsidR="00C00D01" w:rsidRPr="00144FC9">
        <w:rPr>
          <w:rFonts w:ascii="Arial" w:hAnsi="Arial" w:cs="Arial"/>
          <w:b/>
          <w:szCs w:val="20"/>
        </w:rPr>
        <w:t>ykorzystałem do sporządzenia bilansu wód opadowych następujące dane:</w:t>
      </w:r>
    </w:p>
    <w:p w14:paraId="7A6CCC8E" w14:textId="77777777" w:rsidR="008C2117" w:rsidRPr="00144FC9" w:rsidRDefault="00C00D01" w:rsidP="008C2117">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dane z kampanii pomiarowej dot. opadów deszczu i poziomów wypełnienia (przepływu) kanałów otwartych, zamkniętych i odbiorników wód opadowych</w:t>
      </w:r>
      <w:r w:rsidR="008C2117" w:rsidRPr="00144FC9">
        <w:rPr>
          <w:rFonts w:ascii="Arial" w:eastAsia="Times New Roman" w:hAnsi="Arial" w:cs="Arial"/>
          <w:lang w:eastAsia="pl-PL"/>
        </w:rPr>
        <w:t>*</w:t>
      </w:r>
      <w:r w:rsidR="00D406B6" w:rsidRPr="00144FC9">
        <w:rPr>
          <w:rFonts w:ascii="Arial" w:eastAsia="Times New Roman" w:hAnsi="Arial" w:cs="Arial"/>
          <w:lang w:eastAsia="pl-PL"/>
        </w:rPr>
        <w:t>;</w:t>
      </w:r>
    </w:p>
    <w:p w14:paraId="3AF04DAF" w14:textId="77777777" w:rsidR="008C2117" w:rsidRPr="00144FC9" w:rsidRDefault="00C00D01" w:rsidP="008C2117">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ortofotomapa i numeryczny model terenu</w:t>
      </w:r>
      <w:r w:rsidR="008C2117" w:rsidRPr="00144FC9">
        <w:rPr>
          <w:rFonts w:ascii="Arial" w:eastAsia="Times New Roman" w:hAnsi="Arial" w:cs="Arial"/>
          <w:lang w:eastAsia="pl-PL"/>
        </w:rPr>
        <w:t>*</w:t>
      </w:r>
      <w:r w:rsidR="00D406B6" w:rsidRPr="00144FC9">
        <w:rPr>
          <w:rFonts w:ascii="Arial" w:eastAsia="Times New Roman" w:hAnsi="Arial" w:cs="Arial"/>
          <w:lang w:eastAsia="pl-PL"/>
        </w:rPr>
        <w:t>;</w:t>
      </w:r>
    </w:p>
    <w:p w14:paraId="2FE11435" w14:textId="77777777" w:rsidR="00C00D01" w:rsidRPr="00144FC9"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skaning laserowy powierzchni przepuszczalnych lub metod równoważnych oceny przepuszczalności terenu*;</w:t>
      </w:r>
    </w:p>
    <w:p w14:paraId="68D102BA" w14:textId="77777777" w:rsidR="00C00D01" w:rsidRPr="00144FC9"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modelowanie hydrodynamiczne*;</w:t>
      </w:r>
    </w:p>
    <w:p w14:paraId="356292BB" w14:textId="77777777" w:rsidR="00C00D01" w:rsidRPr="00144FC9"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modelowanie opadowe*;</w:t>
      </w:r>
    </w:p>
    <w:p w14:paraId="21A3DEC3" w14:textId="77777777" w:rsidR="00D406B6" w:rsidRPr="00144FC9" w:rsidRDefault="00C00D01" w:rsidP="00C00D01">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w modelowaniu hydrodynamicznym/ opadowym dokonałem symulacji uwzględniających zmiany klimatu zgodnie ze scenariuszem RCP 4,5 oraz RCP 8,5.</w:t>
      </w:r>
      <w:r w:rsidR="008C2117" w:rsidRPr="00144FC9">
        <w:rPr>
          <w:rFonts w:ascii="Arial" w:eastAsia="Times New Roman" w:hAnsi="Arial" w:cs="Arial"/>
          <w:lang w:eastAsia="pl-PL"/>
        </w:rPr>
        <w:t>*</w:t>
      </w:r>
    </w:p>
    <w:p w14:paraId="26A5959D"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39697968" w14:textId="77777777" w:rsidR="008C2117" w:rsidRPr="00144FC9" w:rsidRDefault="008C2117" w:rsidP="008C2117">
      <w:pPr>
        <w:numPr>
          <w:ilvl w:val="0"/>
          <w:numId w:val="4"/>
        </w:numPr>
        <w:spacing w:line="360" w:lineRule="auto"/>
        <w:ind w:hanging="720"/>
        <w:jc w:val="both"/>
        <w:rPr>
          <w:rFonts w:ascii="Arial" w:hAnsi="Arial" w:cs="Arial"/>
          <w:b/>
          <w:szCs w:val="20"/>
        </w:rPr>
      </w:pPr>
      <w:r w:rsidRPr="00144FC9">
        <w:rPr>
          <w:rFonts w:ascii="Arial" w:hAnsi="Arial" w:cs="Arial"/>
          <w:b/>
          <w:szCs w:val="20"/>
        </w:rPr>
        <w:t>W przypadku:</w:t>
      </w:r>
    </w:p>
    <w:p w14:paraId="1E636EAA" w14:textId="77777777" w:rsidR="008C2117" w:rsidRPr="00144FC9" w:rsidRDefault="008C2117" w:rsidP="008C2117">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t xml:space="preserve"> wód opadowych, zatrzymanie odpływu i retencjonowanie wód opadowych nastąpi z ……………………% powierzchni objętej projektem</w:t>
      </w:r>
      <w:r w:rsidR="00D4053D" w:rsidRPr="00144FC9">
        <w:rPr>
          <w:rFonts w:ascii="Arial" w:eastAsia="Times New Roman" w:hAnsi="Arial" w:cs="Arial"/>
          <w:lang w:eastAsia="pl-PL"/>
        </w:rPr>
        <w:t>*</w:t>
      </w:r>
      <w:r w:rsidRPr="00144FC9">
        <w:rPr>
          <w:rFonts w:ascii="Arial" w:eastAsia="Times New Roman" w:hAnsi="Arial" w:cs="Arial"/>
          <w:lang w:eastAsia="pl-PL"/>
        </w:rPr>
        <w:t>.</w:t>
      </w:r>
    </w:p>
    <w:p w14:paraId="6799281A" w14:textId="77777777" w:rsidR="008C2117" w:rsidRPr="00144FC9" w:rsidRDefault="008C2117" w:rsidP="008C2117">
      <w:pPr>
        <w:widowControl w:val="0"/>
        <w:numPr>
          <w:ilvl w:val="0"/>
          <w:numId w:val="2"/>
        </w:numPr>
        <w:spacing w:before="120" w:after="120" w:line="360" w:lineRule="auto"/>
        <w:ind w:left="227" w:hanging="227"/>
        <w:rPr>
          <w:rFonts w:ascii="Arial" w:eastAsia="Times New Roman" w:hAnsi="Arial" w:cs="Arial"/>
          <w:lang w:eastAsia="pl-PL"/>
        </w:rPr>
      </w:pPr>
      <w:r w:rsidRPr="00144FC9">
        <w:rPr>
          <w:rFonts w:ascii="Arial" w:eastAsia="Times New Roman" w:hAnsi="Arial" w:cs="Arial"/>
          <w:lang w:eastAsia="pl-PL"/>
        </w:rPr>
        <w:lastRenderedPageBreak/>
        <w:t>w przypadku uszczelnienia lub zasklepienia gruntów</w:t>
      </w:r>
      <w:r w:rsidR="00F04D68" w:rsidRPr="00144FC9">
        <w:rPr>
          <w:rFonts w:ascii="Arial" w:eastAsia="Times New Roman" w:hAnsi="Arial" w:cs="Arial"/>
          <w:lang w:eastAsia="pl-PL"/>
        </w:rPr>
        <w:t>*</w:t>
      </w:r>
      <w:r w:rsidRPr="00144FC9">
        <w:rPr>
          <w:rFonts w:ascii="Arial" w:eastAsia="Times New Roman" w:hAnsi="Arial" w:cs="Arial"/>
          <w:lang w:eastAsia="pl-PL"/>
        </w:rPr>
        <w:t>:</w:t>
      </w:r>
    </w:p>
    <w:p w14:paraId="79A45E0F" w14:textId="77777777" w:rsidR="00083BAD" w:rsidRPr="00144FC9" w:rsidRDefault="008C2117" w:rsidP="008C2117">
      <w:pPr>
        <w:widowControl w:val="0"/>
        <w:spacing w:before="120" w:after="120" w:line="360" w:lineRule="auto"/>
        <w:ind w:left="227"/>
        <w:rPr>
          <w:rFonts w:ascii="Arial" w:eastAsia="Times New Roman" w:hAnsi="Arial" w:cs="Arial"/>
          <w:lang w:eastAsia="pl-PL"/>
        </w:rPr>
      </w:pPr>
      <w:r w:rsidRPr="00144FC9">
        <w:rPr>
          <w:rFonts w:ascii="Arial" w:eastAsia="Times New Roman" w:hAnsi="Arial" w:cs="Arial"/>
          <w:lang w:eastAsia="pl-PL"/>
        </w:rPr>
        <w:t>przeznaczenie terenu w przypadku likwidacji uszczelnionego lub zasklepionego gruntu zostanie zmienione na teren zieleni lub podłoże ażurowego wzmocnienia, będzie chłonne dla wody (np. żwirowe, z odprowadzeniem wody do zbiorników itp.), a powierzchnia zmienionego terenu będzie wynosić ………..…………. m. kw.</w:t>
      </w:r>
    </w:p>
    <w:p w14:paraId="31B965E1"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3086291A" w14:textId="77777777" w:rsidR="00F04D68" w:rsidRPr="00144FC9" w:rsidRDefault="00632345" w:rsidP="00363F57">
      <w:pPr>
        <w:numPr>
          <w:ilvl w:val="0"/>
          <w:numId w:val="4"/>
        </w:numPr>
        <w:spacing w:line="360" w:lineRule="auto"/>
        <w:ind w:hanging="720"/>
        <w:jc w:val="both"/>
        <w:rPr>
          <w:rFonts w:ascii="Arial" w:hAnsi="Arial" w:cs="Arial"/>
          <w:b/>
          <w:szCs w:val="20"/>
        </w:rPr>
      </w:pPr>
      <w:r w:rsidRPr="00144FC9">
        <w:rPr>
          <w:rFonts w:ascii="Arial" w:hAnsi="Arial" w:cs="Arial"/>
          <w:b/>
          <w:szCs w:val="20"/>
        </w:rPr>
        <w:t>W</w:t>
      </w:r>
      <w:r w:rsidR="00F04D68" w:rsidRPr="00144FC9">
        <w:rPr>
          <w:rFonts w:ascii="Arial" w:hAnsi="Arial" w:cs="Arial"/>
          <w:b/>
          <w:szCs w:val="20"/>
        </w:rPr>
        <w:t>ykorzystam ……….. % objętości zretencjonowanych/zatrzymanych wód opadowych do</w:t>
      </w:r>
      <w:r w:rsidR="00D4053D" w:rsidRPr="00144FC9">
        <w:rPr>
          <w:rFonts w:ascii="Arial" w:hAnsi="Arial" w:cs="Arial"/>
          <w:b/>
          <w:szCs w:val="20"/>
        </w:rPr>
        <w:t>*</w:t>
      </w:r>
      <w:r w:rsidR="00F04D68" w:rsidRPr="00144FC9">
        <w:rPr>
          <w:rFonts w:ascii="Arial" w:hAnsi="Arial" w:cs="Arial"/>
          <w:b/>
          <w:szCs w:val="20"/>
        </w:rPr>
        <w:t xml:space="preserve">: fontann, rozwoju zieleni, zasilania zbiorników przeciwpożarowych, szaletów, chłodzenia lub zmywania powierzchni utwardzonych, w tym ulic, </w:t>
      </w:r>
      <w:r w:rsidR="00D4053D" w:rsidRPr="00144FC9">
        <w:rPr>
          <w:rFonts w:ascii="Arial" w:hAnsi="Arial" w:cs="Arial"/>
          <w:b/>
          <w:szCs w:val="20"/>
        </w:rPr>
        <w:t>itp.</w:t>
      </w:r>
    </w:p>
    <w:p w14:paraId="294D7441" w14:textId="77777777" w:rsidR="00D4053D" w:rsidRPr="00144FC9" w:rsidRDefault="00632345" w:rsidP="00D4053D">
      <w:pPr>
        <w:numPr>
          <w:ilvl w:val="0"/>
          <w:numId w:val="4"/>
        </w:numPr>
        <w:spacing w:line="360" w:lineRule="auto"/>
        <w:ind w:hanging="720"/>
        <w:jc w:val="both"/>
        <w:rPr>
          <w:rFonts w:ascii="Arial" w:hAnsi="Arial" w:cs="Arial"/>
          <w:b/>
          <w:szCs w:val="20"/>
        </w:rPr>
      </w:pPr>
      <w:r w:rsidRPr="00144FC9">
        <w:rPr>
          <w:rFonts w:ascii="Arial" w:hAnsi="Arial" w:cs="Arial"/>
          <w:b/>
          <w:szCs w:val="20"/>
        </w:rPr>
        <w:t>…….    % objętości wykorzystanych wód zostanie przeznaczone na zieleń*.</w:t>
      </w:r>
    </w:p>
    <w:p w14:paraId="719C2C11" w14:textId="77777777" w:rsidR="00D4053D" w:rsidRPr="00144FC9" w:rsidRDefault="00D4053D" w:rsidP="00D4053D">
      <w:pPr>
        <w:numPr>
          <w:ilvl w:val="0"/>
          <w:numId w:val="4"/>
        </w:numPr>
        <w:spacing w:line="360" w:lineRule="auto"/>
        <w:ind w:hanging="720"/>
        <w:jc w:val="both"/>
        <w:rPr>
          <w:rFonts w:ascii="Arial" w:hAnsi="Arial" w:cs="Arial"/>
          <w:b/>
          <w:szCs w:val="20"/>
        </w:rPr>
      </w:pPr>
      <w:r w:rsidRPr="00144FC9">
        <w:rPr>
          <w:rFonts w:ascii="Arial" w:eastAsia="Times New Roman" w:hAnsi="Arial" w:cs="Arial"/>
          <w:b/>
          <w:lang w:eastAsia="pl-PL"/>
        </w:rPr>
        <w:t>Powierzchnia terenu, z której wody opadowe zagospodarowano metodami naturalnymi lub bazującymi na naturalnych będzie wynosi</w:t>
      </w:r>
      <w:r w:rsidR="00503DA9" w:rsidRPr="00144FC9">
        <w:rPr>
          <w:rFonts w:ascii="Arial" w:eastAsia="Times New Roman" w:hAnsi="Arial" w:cs="Arial"/>
          <w:b/>
          <w:lang w:eastAsia="pl-PL"/>
        </w:rPr>
        <w:t>ć</w:t>
      </w:r>
      <w:r w:rsidRPr="00144FC9">
        <w:rPr>
          <w:rFonts w:ascii="Arial" w:eastAsia="Times New Roman" w:hAnsi="Arial" w:cs="Arial"/>
          <w:b/>
          <w:lang w:eastAsia="pl-PL"/>
        </w:rPr>
        <w:t>…………………. % powierzchni objętej projektem*.</w:t>
      </w:r>
    </w:p>
    <w:p w14:paraId="0E5C9456" w14:textId="77777777" w:rsidR="00E27B0E" w:rsidRPr="00144FC9" w:rsidRDefault="00E27B0E" w:rsidP="00E27B0E">
      <w:pPr>
        <w:numPr>
          <w:ilvl w:val="0"/>
          <w:numId w:val="4"/>
        </w:numPr>
        <w:spacing w:line="360" w:lineRule="auto"/>
        <w:ind w:hanging="720"/>
        <w:jc w:val="both"/>
        <w:rPr>
          <w:rFonts w:ascii="Arial" w:hAnsi="Arial" w:cs="Arial"/>
          <w:b/>
          <w:szCs w:val="20"/>
        </w:rPr>
      </w:pPr>
      <w:r w:rsidRPr="00144FC9">
        <w:rPr>
          <w:rFonts w:ascii="Arial" w:eastAsia="Times New Roman" w:hAnsi="Arial" w:cs="Arial"/>
          <w:b/>
          <w:lang w:eastAsia="pl-PL"/>
        </w:rPr>
        <w:t>W wyniku realizacji projektu nastąpi przyrost powierzchni projektowanej zieleni</w:t>
      </w:r>
      <w:r w:rsidRPr="00144FC9">
        <w:rPr>
          <w:rStyle w:val="Odwoanieprzypisudolnego"/>
          <w:rFonts w:ascii="Arial" w:eastAsia="Times New Roman" w:hAnsi="Arial"/>
          <w:b/>
          <w:lang w:eastAsia="pl-PL"/>
        </w:rPr>
        <w:footnoteReference w:id="1"/>
      </w:r>
      <w:r w:rsidRPr="00144FC9">
        <w:rPr>
          <w:rFonts w:ascii="Arial" w:eastAsia="Times New Roman" w:hAnsi="Arial" w:cs="Arial"/>
          <w:b/>
          <w:lang w:eastAsia="pl-PL"/>
        </w:rPr>
        <w:t xml:space="preserve"> </w:t>
      </w:r>
      <w:r w:rsidR="00DD07A4" w:rsidRPr="00144FC9">
        <w:rPr>
          <w:rFonts w:ascii="Arial" w:eastAsia="Times New Roman" w:hAnsi="Arial" w:cs="Arial"/>
          <w:b/>
          <w:lang w:eastAsia="pl-PL"/>
        </w:rPr>
        <w:t>liczonej łącznie jako suma powierzchni zmodernizowanych lub utworzonych w ramach projektu terenów zieleni i powierzchni zbiorników wodnych z roślinnością (przybrzeżną lub wodną)</w:t>
      </w:r>
      <w:r w:rsidRPr="00144FC9">
        <w:rPr>
          <w:rFonts w:ascii="Arial" w:eastAsia="Times New Roman" w:hAnsi="Arial" w:cs="Arial"/>
          <w:b/>
          <w:lang w:eastAsia="pl-PL"/>
        </w:rPr>
        <w:t xml:space="preserve"> i będzie wynosić …………………. </w:t>
      </w:r>
      <w:r w:rsidR="00DD07A4" w:rsidRPr="00144FC9">
        <w:rPr>
          <w:rFonts w:ascii="Arial" w:eastAsia="Times New Roman" w:hAnsi="Arial" w:cs="Arial"/>
          <w:b/>
          <w:lang w:eastAsia="pl-PL"/>
        </w:rPr>
        <w:t>ha w tym ……. ha stanowić będzie nowoutworzona powierzchnia</w:t>
      </w:r>
      <w:r w:rsidRPr="00144FC9">
        <w:rPr>
          <w:rFonts w:ascii="Arial" w:eastAsia="Times New Roman" w:hAnsi="Arial" w:cs="Arial"/>
          <w:b/>
          <w:lang w:eastAsia="pl-PL"/>
        </w:rPr>
        <w:t>.</w:t>
      </w:r>
      <w:r w:rsidR="00DD07A4" w:rsidRPr="00144FC9">
        <w:rPr>
          <w:rStyle w:val="Odwoanieprzypisudolnego"/>
          <w:rFonts w:ascii="Arial" w:eastAsia="Times New Roman" w:hAnsi="Arial"/>
          <w:b/>
          <w:lang w:eastAsia="pl-PL"/>
        </w:rPr>
        <w:footnoteReference w:id="2"/>
      </w:r>
    </w:p>
    <w:p w14:paraId="4D472406" w14:textId="77777777" w:rsidR="00242978" w:rsidRPr="00144FC9" w:rsidRDefault="00A73CD3" w:rsidP="00D4053D">
      <w:pPr>
        <w:numPr>
          <w:ilvl w:val="0"/>
          <w:numId w:val="4"/>
        </w:numPr>
        <w:spacing w:line="360" w:lineRule="auto"/>
        <w:ind w:hanging="720"/>
        <w:jc w:val="both"/>
        <w:rPr>
          <w:rFonts w:ascii="Arial" w:hAnsi="Arial" w:cs="Arial"/>
          <w:b/>
          <w:szCs w:val="20"/>
        </w:rPr>
      </w:pPr>
      <w:r w:rsidRPr="00144FC9">
        <w:rPr>
          <w:rFonts w:ascii="Arial" w:hAnsi="Arial" w:cs="Arial"/>
          <w:b/>
          <w:szCs w:val="20"/>
        </w:rPr>
        <w:t>W zakresie preferencji metod naturalnych przed technicznymi w zakresie oczyszczania wód opadowych</w:t>
      </w:r>
      <w:r w:rsidRPr="00144FC9">
        <w:rPr>
          <w:rStyle w:val="Odwoanieprzypisudolnego"/>
          <w:rFonts w:ascii="Arial" w:hAnsi="Arial"/>
          <w:b/>
          <w:szCs w:val="20"/>
        </w:rPr>
        <w:footnoteReference w:id="3"/>
      </w:r>
      <w:r w:rsidRPr="00144FC9">
        <w:rPr>
          <w:rFonts w:ascii="Arial" w:hAnsi="Arial" w:cs="Arial"/>
          <w:b/>
          <w:szCs w:val="20"/>
        </w:rPr>
        <w:t xml:space="preserve">. </w:t>
      </w:r>
    </w:p>
    <w:p w14:paraId="3D3DC5B5" w14:textId="77777777" w:rsidR="00FE054F" w:rsidRPr="00144FC9" w:rsidRDefault="00FE054F" w:rsidP="00A73CD3">
      <w:pPr>
        <w:pStyle w:val="Akapitzlist"/>
        <w:numPr>
          <w:ilvl w:val="0"/>
          <w:numId w:val="5"/>
        </w:numPr>
        <w:rPr>
          <w:rFonts w:ascii="Arial" w:hAnsi="Arial" w:cs="Arial"/>
          <w:bCs/>
          <w:szCs w:val="20"/>
        </w:rPr>
      </w:pPr>
      <w:r w:rsidRPr="00144FC9">
        <w:rPr>
          <w:rFonts w:ascii="Arial" w:hAnsi="Arial" w:cs="Arial"/>
          <w:bCs/>
          <w:szCs w:val="20"/>
        </w:rPr>
        <w:t>w projekcie będą stosowane metody naturalne oczyszczania wód opadowych</w:t>
      </w:r>
      <w:r w:rsidR="00A73CD3" w:rsidRPr="00144FC9">
        <w:rPr>
          <w:rFonts w:ascii="Arial" w:hAnsi="Arial" w:cs="Arial"/>
          <w:bCs/>
          <w:szCs w:val="20"/>
        </w:rPr>
        <w:t>;</w:t>
      </w:r>
      <w:r w:rsidRPr="00144FC9">
        <w:rPr>
          <w:rFonts w:ascii="Arial" w:hAnsi="Arial" w:cs="Arial"/>
          <w:bCs/>
          <w:szCs w:val="20"/>
        </w:rPr>
        <w:t>*</w:t>
      </w:r>
    </w:p>
    <w:p w14:paraId="05D68E32" w14:textId="77777777" w:rsidR="00242978" w:rsidRPr="00144FC9" w:rsidRDefault="00A73CD3" w:rsidP="00A73CD3">
      <w:pPr>
        <w:pStyle w:val="Akapitzlist"/>
        <w:numPr>
          <w:ilvl w:val="0"/>
          <w:numId w:val="5"/>
        </w:numPr>
        <w:rPr>
          <w:rFonts w:ascii="Arial" w:hAnsi="Arial" w:cs="Arial"/>
          <w:bCs/>
          <w:szCs w:val="20"/>
        </w:rPr>
      </w:pPr>
      <w:r w:rsidRPr="00144FC9">
        <w:rPr>
          <w:rFonts w:ascii="Arial" w:hAnsi="Arial" w:cs="Arial"/>
          <w:bCs/>
          <w:szCs w:val="20"/>
        </w:rPr>
        <w:t>w projekcie nie będą stosowane metody naturalne oczyszczania wód opadowych.*</w:t>
      </w:r>
    </w:p>
    <w:p w14:paraId="1319B4B0" w14:textId="77777777" w:rsidR="00F120D6" w:rsidRPr="00144FC9" w:rsidRDefault="00F120D6" w:rsidP="00F120D6">
      <w:pPr>
        <w:spacing w:after="120" w:line="264" w:lineRule="auto"/>
        <w:ind w:left="1068"/>
        <w:jc w:val="both"/>
        <w:rPr>
          <w:rFonts w:ascii="Arial" w:hAnsi="Arial" w:cs="Arial"/>
        </w:rPr>
      </w:pPr>
      <w:r w:rsidRPr="00144FC9">
        <w:rPr>
          <w:rFonts w:ascii="Arial" w:hAnsi="Arial" w:cs="Arial"/>
          <w:lang w:eastAsia="pl-PL"/>
        </w:rPr>
        <w:t>* niepotrzebne skreślić</w:t>
      </w:r>
    </w:p>
    <w:p w14:paraId="5C3570F8" w14:textId="77777777" w:rsidR="00845030" w:rsidRPr="00144FC9" w:rsidRDefault="00845030" w:rsidP="00D4053D">
      <w:pPr>
        <w:numPr>
          <w:ilvl w:val="0"/>
          <w:numId w:val="4"/>
        </w:numPr>
        <w:spacing w:line="360" w:lineRule="auto"/>
        <w:ind w:hanging="720"/>
        <w:jc w:val="both"/>
        <w:rPr>
          <w:rFonts w:ascii="Arial" w:hAnsi="Arial" w:cs="Arial"/>
          <w:b/>
          <w:szCs w:val="20"/>
        </w:rPr>
      </w:pPr>
      <w:r w:rsidRPr="00144FC9">
        <w:rPr>
          <w:rFonts w:ascii="Arial" w:hAnsi="Arial" w:cs="Arial"/>
          <w:b/>
          <w:szCs w:val="20"/>
        </w:rPr>
        <w:lastRenderedPageBreak/>
        <w:t>W projekcie przewidziano następujące elementy zagospodarowania wód opadowych:</w:t>
      </w:r>
    </w:p>
    <w:p w14:paraId="093BBA4E" w14:textId="77777777" w:rsidR="00845030" w:rsidRPr="00144FC9" w:rsidRDefault="00845030" w:rsidP="00845030">
      <w:pPr>
        <w:pStyle w:val="Akapitzlist"/>
        <w:numPr>
          <w:ilvl w:val="0"/>
          <w:numId w:val="5"/>
        </w:numPr>
        <w:rPr>
          <w:rFonts w:ascii="Arial" w:hAnsi="Arial" w:cs="Arial"/>
          <w:bCs/>
          <w:szCs w:val="20"/>
        </w:rPr>
      </w:pPr>
      <w:r w:rsidRPr="00144FC9">
        <w:rPr>
          <w:rFonts w:ascii="Arial" w:hAnsi="Arial" w:cs="Arial"/>
          <w:bCs/>
          <w:szCs w:val="20"/>
        </w:rPr>
        <w:t>retencja w miejscu opadu – np. w nieckach terenowych, ogrodach deszczowych, zieleń retencyjna, w tym w naturalnych istniejących zagłębieniach i obniżeniach terenu*;</w:t>
      </w:r>
    </w:p>
    <w:p w14:paraId="5366FE81" w14:textId="77777777" w:rsidR="00845030" w:rsidRPr="00144FC9" w:rsidRDefault="00845030" w:rsidP="00845030">
      <w:pPr>
        <w:pStyle w:val="Akapitzlist"/>
        <w:numPr>
          <w:ilvl w:val="0"/>
          <w:numId w:val="5"/>
        </w:numPr>
        <w:rPr>
          <w:rFonts w:ascii="Arial" w:hAnsi="Arial" w:cs="Arial"/>
          <w:bCs/>
          <w:szCs w:val="20"/>
        </w:rPr>
      </w:pPr>
      <w:r w:rsidRPr="00144FC9">
        <w:rPr>
          <w:rFonts w:ascii="Arial" w:hAnsi="Arial" w:cs="Arial"/>
          <w:bCs/>
          <w:szCs w:val="20"/>
        </w:rPr>
        <w:t>retencja terenowa – poza miejscem opadu w lokalnej zlewni miejskiej (projektowej) – z udziałem powierzchni biologicznie czynnej, w tym parki retencyjne, naturalne mokradła oraz dostosowane do zagospodarowania terenu obniżone tereny zielone z przygotowaniem do okresowych podtopień jak ogrody deszczowe, płytkie muldy i niecki trawiaste/retencja w zieleni miejskiej/rozsączanie wód opadowych do gruntu (studnie chłonne, zbiorniki rozsączające etc.)*;</w:t>
      </w:r>
    </w:p>
    <w:p w14:paraId="313E6F3C" w14:textId="77777777" w:rsidR="00845030" w:rsidRPr="00144FC9" w:rsidRDefault="00845030" w:rsidP="00845030">
      <w:pPr>
        <w:pStyle w:val="Akapitzlist"/>
        <w:numPr>
          <w:ilvl w:val="0"/>
          <w:numId w:val="5"/>
        </w:numPr>
        <w:rPr>
          <w:rFonts w:ascii="Arial" w:hAnsi="Arial" w:cs="Arial"/>
          <w:bCs/>
          <w:szCs w:val="20"/>
        </w:rPr>
      </w:pPr>
      <w:r w:rsidRPr="00144FC9">
        <w:rPr>
          <w:rFonts w:ascii="Arial" w:hAnsi="Arial" w:cs="Arial"/>
          <w:bCs/>
          <w:szCs w:val="20"/>
        </w:rPr>
        <w:t>retencja zbiornikowa – zbiorniki retencyjne (budowle hydrotechniczne pomiędzy osiedlami i dzielnicami – jako ostatni element hierarchii)*:</w:t>
      </w:r>
    </w:p>
    <w:p w14:paraId="433E1881" w14:textId="77777777" w:rsidR="00845030" w:rsidRPr="00144FC9" w:rsidRDefault="00845030" w:rsidP="00845030">
      <w:pPr>
        <w:pStyle w:val="Akapitzlist"/>
        <w:numPr>
          <w:ilvl w:val="0"/>
          <w:numId w:val="6"/>
        </w:numPr>
        <w:ind w:hanging="10"/>
        <w:rPr>
          <w:rFonts w:ascii="Arial" w:hAnsi="Arial" w:cs="Arial"/>
          <w:bCs/>
          <w:szCs w:val="20"/>
        </w:rPr>
      </w:pPr>
      <w:r w:rsidRPr="00144FC9">
        <w:rPr>
          <w:rFonts w:ascii="Arial" w:hAnsi="Arial" w:cs="Arial"/>
          <w:bCs/>
          <w:szCs w:val="20"/>
        </w:rPr>
        <w:t>zbiorniki otwarte z infiltracją i zielenią, stawy*;</w:t>
      </w:r>
    </w:p>
    <w:p w14:paraId="403EE02F" w14:textId="77777777" w:rsidR="00845030" w:rsidRPr="00144FC9" w:rsidRDefault="00845030" w:rsidP="00845030">
      <w:pPr>
        <w:pStyle w:val="Akapitzlist"/>
        <w:numPr>
          <w:ilvl w:val="0"/>
          <w:numId w:val="6"/>
        </w:numPr>
        <w:ind w:hanging="10"/>
        <w:rPr>
          <w:rFonts w:ascii="Arial" w:hAnsi="Arial" w:cs="Arial"/>
          <w:bCs/>
          <w:szCs w:val="20"/>
        </w:rPr>
      </w:pPr>
      <w:r w:rsidRPr="00144FC9">
        <w:rPr>
          <w:rFonts w:ascii="Arial" w:hAnsi="Arial" w:cs="Arial"/>
          <w:bCs/>
          <w:szCs w:val="20"/>
        </w:rPr>
        <w:t>zbiorniki otwarte bez infiltracji i zieleni*;</w:t>
      </w:r>
    </w:p>
    <w:p w14:paraId="472B4450" w14:textId="77777777" w:rsidR="00845030" w:rsidRPr="00144FC9" w:rsidRDefault="00845030" w:rsidP="00845030">
      <w:pPr>
        <w:pStyle w:val="Akapitzlist"/>
        <w:numPr>
          <w:ilvl w:val="0"/>
          <w:numId w:val="6"/>
        </w:numPr>
        <w:ind w:hanging="10"/>
        <w:rPr>
          <w:rFonts w:ascii="Arial" w:hAnsi="Arial" w:cs="Arial"/>
          <w:bCs/>
          <w:szCs w:val="20"/>
        </w:rPr>
      </w:pPr>
      <w:r w:rsidRPr="00144FC9">
        <w:rPr>
          <w:rFonts w:ascii="Arial" w:hAnsi="Arial" w:cs="Arial"/>
          <w:bCs/>
          <w:szCs w:val="20"/>
        </w:rPr>
        <w:t>zbiorniki podziemne (ostatni element hierarchii)*.</w:t>
      </w:r>
    </w:p>
    <w:p w14:paraId="61E897B6" w14:textId="77777777" w:rsidR="00F120D6" w:rsidRPr="00144FC9" w:rsidRDefault="00F120D6" w:rsidP="00F120D6">
      <w:pPr>
        <w:spacing w:after="120" w:line="264" w:lineRule="auto"/>
        <w:ind w:left="708" w:firstLine="708"/>
        <w:jc w:val="both"/>
        <w:rPr>
          <w:rFonts w:ascii="Arial" w:hAnsi="Arial" w:cs="Arial"/>
        </w:rPr>
      </w:pPr>
      <w:r w:rsidRPr="00144FC9">
        <w:rPr>
          <w:rFonts w:ascii="Arial" w:hAnsi="Arial" w:cs="Arial"/>
          <w:lang w:eastAsia="pl-PL"/>
        </w:rPr>
        <w:t>* niepotrzebne skreślić</w:t>
      </w:r>
    </w:p>
    <w:p w14:paraId="3257E28D" w14:textId="77777777" w:rsidR="004C4122" w:rsidRPr="00144FC9" w:rsidRDefault="00AC02B0" w:rsidP="00D4053D">
      <w:pPr>
        <w:numPr>
          <w:ilvl w:val="0"/>
          <w:numId w:val="4"/>
        </w:numPr>
        <w:spacing w:line="360" w:lineRule="auto"/>
        <w:ind w:hanging="720"/>
        <w:jc w:val="both"/>
        <w:rPr>
          <w:rFonts w:ascii="Arial" w:hAnsi="Arial" w:cs="Arial"/>
          <w:b/>
          <w:szCs w:val="20"/>
        </w:rPr>
      </w:pPr>
      <w:r w:rsidRPr="00144FC9">
        <w:rPr>
          <w:rFonts w:ascii="Arial" w:hAnsi="Arial" w:cs="Arial"/>
          <w:b/>
          <w:szCs w:val="20"/>
        </w:rPr>
        <w:t>W zakresie optymalizacji rozwiązań dotyczących zbiorników wodnych</w:t>
      </w:r>
      <w:r w:rsidR="004C4122" w:rsidRPr="00144FC9">
        <w:rPr>
          <w:rFonts w:ascii="Arial" w:hAnsi="Arial" w:cs="Arial"/>
          <w:b/>
          <w:szCs w:val="20"/>
        </w:rPr>
        <w:t xml:space="preserve"> przewidziano, że:</w:t>
      </w:r>
    </w:p>
    <w:p w14:paraId="709AFCC8" w14:textId="77777777" w:rsidR="004C4122" w:rsidRPr="00144FC9" w:rsidRDefault="004C4122" w:rsidP="004C4122">
      <w:pPr>
        <w:pStyle w:val="Akapitzlist"/>
        <w:numPr>
          <w:ilvl w:val="0"/>
          <w:numId w:val="5"/>
        </w:numPr>
        <w:rPr>
          <w:rFonts w:ascii="Arial" w:hAnsi="Arial" w:cs="Arial"/>
          <w:bCs/>
          <w:szCs w:val="20"/>
        </w:rPr>
      </w:pPr>
      <w:r w:rsidRPr="00144FC9">
        <w:rPr>
          <w:rFonts w:ascii="Arial" w:hAnsi="Arial" w:cs="Arial"/>
          <w:bCs/>
          <w:szCs w:val="20"/>
        </w:rPr>
        <w:t xml:space="preserve">projektowane, w tym rewitalizowane, zbiorniki wodne półsuche lub mokre </w:t>
      </w:r>
      <w:r w:rsidR="00AC02B0" w:rsidRPr="00144FC9">
        <w:rPr>
          <w:rFonts w:ascii="Arial" w:hAnsi="Arial" w:cs="Arial"/>
          <w:bCs/>
          <w:szCs w:val="20"/>
        </w:rPr>
        <w:t>będą mieć</w:t>
      </w:r>
      <w:r w:rsidRPr="00144FC9">
        <w:rPr>
          <w:rFonts w:ascii="Arial" w:hAnsi="Arial" w:cs="Arial"/>
          <w:bCs/>
          <w:szCs w:val="20"/>
        </w:rPr>
        <w:t xml:space="preserve"> charakter wielofunkcyjny (np. przeznaczenie na cele: np. przyrodnicze, rekreacyjne, dydaktyczne)*.</w:t>
      </w:r>
    </w:p>
    <w:p w14:paraId="04E08264" w14:textId="77777777" w:rsidR="004C4122" w:rsidRPr="00144FC9" w:rsidRDefault="004C4122" w:rsidP="004C4122">
      <w:pPr>
        <w:pStyle w:val="Akapitzlist"/>
        <w:numPr>
          <w:ilvl w:val="0"/>
          <w:numId w:val="5"/>
        </w:numPr>
        <w:rPr>
          <w:rFonts w:ascii="Arial" w:hAnsi="Arial" w:cs="Arial"/>
          <w:bCs/>
          <w:szCs w:val="20"/>
        </w:rPr>
      </w:pPr>
      <w:r w:rsidRPr="00144FC9">
        <w:rPr>
          <w:rFonts w:ascii="Arial" w:hAnsi="Arial" w:cs="Arial"/>
          <w:bCs/>
          <w:szCs w:val="20"/>
        </w:rPr>
        <w:t>projekt zakłada przeznaczenie zbiornika na cele przyrodnicze*.</w:t>
      </w:r>
    </w:p>
    <w:p w14:paraId="33F6E203" w14:textId="77777777" w:rsidR="004C4122" w:rsidRPr="00144FC9" w:rsidRDefault="004C4122" w:rsidP="004C4122">
      <w:pPr>
        <w:pStyle w:val="Akapitzlist"/>
        <w:numPr>
          <w:ilvl w:val="0"/>
          <w:numId w:val="5"/>
        </w:numPr>
        <w:rPr>
          <w:rFonts w:ascii="Arial" w:hAnsi="Arial" w:cs="Arial"/>
          <w:bCs/>
          <w:szCs w:val="20"/>
        </w:rPr>
      </w:pPr>
      <w:r w:rsidRPr="00144FC9">
        <w:rPr>
          <w:rFonts w:ascii="Arial" w:hAnsi="Arial" w:cs="Arial"/>
          <w:bCs/>
          <w:szCs w:val="20"/>
        </w:rPr>
        <w:t>dostępność infrastruktury zagospodarowującej wody opadowe dla ludności w tym przykładowo uwzględniająca elementy małej architektury (np. ławki, kosze na śmieci, stojaki na rowery) zgodnie z Europejskim Aktem Dostępności oraz adekwatnie do potrzeb osób należących do grup, które znajdować się mogą w niekorzystnej sytuacji, być zagrożone wykluczeniem społecznym lub narażone na dyskryminację (np. potrzeby osób z dziećmi, zadbanie o rozwiązania wspierające poczucie bezpieczeństwa przebywania w danym miejscu, rozwiązania odpowiadające na potrzeby wynikające z różnych rodzajów niepełnosprawności, rozwiązania przyjazne dla osób w różnym wieku, tj. dzieci, młodzieży, osób starszych)*.</w:t>
      </w:r>
    </w:p>
    <w:p w14:paraId="214962F6" w14:textId="77777777" w:rsidR="00F120D6" w:rsidRPr="00144FC9" w:rsidRDefault="00F120D6" w:rsidP="00F120D6">
      <w:pPr>
        <w:spacing w:after="120" w:line="264" w:lineRule="auto"/>
        <w:ind w:left="1428"/>
        <w:jc w:val="both"/>
        <w:rPr>
          <w:rFonts w:ascii="Arial" w:hAnsi="Arial" w:cs="Arial"/>
        </w:rPr>
      </w:pPr>
      <w:r w:rsidRPr="00144FC9">
        <w:rPr>
          <w:rFonts w:ascii="Arial" w:hAnsi="Arial" w:cs="Arial"/>
          <w:lang w:eastAsia="pl-PL"/>
        </w:rPr>
        <w:t>* niepotrzebne skreślić</w:t>
      </w:r>
    </w:p>
    <w:p w14:paraId="176630FD" w14:textId="77777777" w:rsidR="00D4053D" w:rsidRPr="00144FC9" w:rsidRDefault="00AC02B0" w:rsidP="00D4053D">
      <w:pPr>
        <w:numPr>
          <w:ilvl w:val="0"/>
          <w:numId w:val="4"/>
        </w:numPr>
        <w:spacing w:line="360" w:lineRule="auto"/>
        <w:ind w:hanging="720"/>
        <w:jc w:val="both"/>
        <w:rPr>
          <w:rFonts w:ascii="Arial" w:hAnsi="Arial" w:cs="Arial"/>
          <w:b/>
          <w:szCs w:val="20"/>
        </w:rPr>
      </w:pPr>
      <w:r w:rsidRPr="00144FC9">
        <w:rPr>
          <w:rFonts w:ascii="Arial" w:hAnsi="Arial" w:cs="Arial"/>
          <w:b/>
          <w:szCs w:val="20"/>
        </w:rPr>
        <w:t>W zakresie metod zagospodarowania wód opadowych pod kątem stopnia otwartości systemu gospodarowania wodami opadowymi w</w:t>
      </w:r>
      <w:r w:rsidR="004C4122" w:rsidRPr="00144FC9">
        <w:rPr>
          <w:rFonts w:ascii="Arial" w:hAnsi="Arial" w:cs="Arial"/>
          <w:b/>
          <w:szCs w:val="20"/>
        </w:rPr>
        <w:t xml:space="preserve"> projekcie przewidziano działania w zakresie:</w:t>
      </w:r>
    </w:p>
    <w:p w14:paraId="46722789" w14:textId="77777777" w:rsidR="004C4122" w:rsidRPr="00144FC9" w:rsidRDefault="004C4122" w:rsidP="004C4122">
      <w:pPr>
        <w:pStyle w:val="Akapitzlist"/>
        <w:numPr>
          <w:ilvl w:val="0"/>
          <w:numId w:val="5"/>
        </w:numPr>
        <w:rPr>
          <w:rFonts w:ascii="Arial" w:hAnsi="Arial" w:cs="Arial"/>
          <w:bCs/>
          <w:szCs w:val="20"/>
        </w:rPr>
      </w:pPr>
      <w:r w:rsidRPr="00144FC9">
        <w:rPr>
          <w:rFonts w:ascii="Arial" w:hAnsi="Arial" w:cs="Arial"/>
          <w:bCs/>
          <w:szCs w:val="20"/>
        </w:rPr>
        <w:t>otwartego systemu zagospodarowania wód opadowych i roztopowych*;</w:t>
      </w:r>
    </w:p>
    <w:p w14:paraId="24639381" w14:textId="77777777" w:rsidR="00D4053D" w:rsidRPr="00144FC9" w:rsidRDefault="004C4122" w:rsidP="004C4122">
      <w:pPr>
        <w:pStyle w:val="Akapitzlist"/>
        <w:numPr>
          <w:ilvl w:val="0"/>
          <w:numId w:val="5"/>
        </w:numPr>
        <w:rPr>
          <w:rFonts w:ascii="Arial" w:hAnsi="Arial" w:cs="Arial"/>
          <w:bCs/>
          <w:szCs w:val="20"/>
        </w:rPr>
      </w:pPr>
      <w:r w:rsidRPr="00144FC9">
        <w:rPr>
          <w:rFonts w:ascii="Arial" w:hAnsi="Arial" w:cs="Arial"/>
          <w:bCs/>
          <w:szCs w:val="20"/>
        </w:rPr>
        <w:lastRenderedPageBreak/>
        <w:t>otwartego systemu kanalizacji deszczowej ze skierowaniem wód do zasilana zieleni, przy braku rozwiązań przewidzianych w tiret 1 powyżej</w:t>
      </w:r>
      <w:r w:rsidR="001B679E" w:rsidRPr="00144FC9">
        <w:rPr>
          <w:rFonts w:ascii="Arial" w:hAnsi="Arial" w:cs="Arial"/>
          <w:bCs/>
          <w:szCs w:val="20"/>
        </w:rPr>
        <w:t>;</w:t>
      </w:r>
      <w:r w:rsidRPr="00144FC9">
        <w:rPr>
          <w:rFonts w:ascii="Arial" w:hAnsi="Arial" w:cs="Arial"/>
          <w:bCs/>
          <w:szCs w:val="20"/>
        </w:rPr>
        <w:t xml:space="preserve">* </w:t>
      </w:r>
    </w:p>
    <w:p w14:paraId="1B1E8273" w14:textId="77777777" w:rsidR="004C4122" w:rsidRPr="00144FC9" w:rsidRDefault="004C4122" w:rsidP="004C4122">
      <w:pPr>
        <w:pStyle w:val="Akapitzlist"/>
        <w:numPr>
          <w:ilvl w:val="0"/>
          <w:numId w:val="5"/>
        </w:numPr>
        <w:rPr>
          <w:rFonts w:ascii="Arial" w:hAnsi="Arial" w:cs="Arial"/>
          <w:bCs/>
          <w:szCs w:val="20"/>
        </w:rPr>
      </w:pPr>
      <w:r w:rsidRPr="00144FC9">
        <w:rPr>
          <w:rFonts w:ascii="Arial" w:hAnsi="Arial" w:cs="Arial"/>
          <w:bCs/>
          <w:szCs w:val="20"/>
        </w:rPr>
        <w:t>otwartego systemu kanalizacji deszczowej ze skierowaniem nadmiaru wód do wykorzystania z przeznaczeniem innym niż zieleń oraz/lub do zamkniętego systemu kanalizacji, przy braku rozwiązań przewidzianych w tiret 1 oraz 2 powyżej</w:t>
      </w:r>
      <w:r w:rsidR="001B679E" w:rsidRPr="00144FC9">
        <w:rPr>
          <w:rFonts w:ascii="Arial" w:hAnsi="Arial" w:cs="Arial"/>
          <w:bCs/>
          <w:szCs w:val="20"/>
        </w:rPr>
        <w:t>;</w:t>
      </w:r>
      <w:r w:rsidRPr="00144FC9">
        <w:rPr>
          <w:rFonts w:ascii="Arial" w:hAnsi="Arial" w:cs="Arial"/>
          <w:bCs/>
          <w:szCs w:val="20"/>
        </w:rPr>
        <w:t xml:space="preserve">* </w:t>
      </w:r>
    </w:p>
    <w:p w14:paraId="7C7F2D4C" w14:textId="77777777" w:rsidR="004C4122" w:rsidRPr="00144FC9" w:rsidRDefault="004C4122" w:rsidP="004C4122">
      <w:pPr>
        <w:pStyle w:val="Akapitzlist"/>
        <w:numPr>
          <w:ilvl w:val="0"/>
          <w:numId w:val="5"/>
        </w:numPr>
        <w:rPr>
          <w:rFonts w:ascii="Arial" w:hAnsi="Arial" w:cs="Arial"/>
          <w:bCs/>
          <w:szCs w:val="20"/>
        </w:rPr>
      </w:pPr>
      <w:r w:rsidRPr="00144FC9">
        <w:rPr>
          <w:rFonts w:ascii="Arial" w:hAnsi="Arial" w:cs="Arial"/>
          <w:bCs/>
          <w:szCs w:val="20"/>
        </w:rPr>
        <w:t>zamkniętej sieci kanalizacji deszczowej z towarzyszącymi obiektami (np. wpusty, rurociągi, studzienki, zbiorniki wyrównujące przepływ), przy braku rozwiązań przewidzianych w pozostałych punktach</w:t>
      </w:r>
      <w:r w:rsidR="001B679E" w:rsidRPr="00144FC9">
        <w:rPr>
          <w:rFonts w:ascii="Arial" w:hAnsi="Arial" w:cs="Arial"/>
          <w:bCs/>
          <w:szCs w:val="20"/>
        </w:rPr>
        <w:t>.</w:t>
      </w:r>
      <w:r w:rsidRPr="00144FC9">
        <w:rPr>
          <w:rFonts w:ascii="Arial" w:hAnsi="Arial" w:cs="Arial"/>
          <w:bCs/>
          <w:szCs w:val="20"/>
        </w:rPr>
        <w:t xml:space="preserve">* </w:t>
      </w:r>
    </w:p>
    <w:p w14:paraId="35F9AD4D" w14:textId="77777777" w:rsidR="00F120D6" w:rsidRPr="00144FC9" w:rsidRDefault="00F120D6" w:rsidP="00F120D6">
      <w:pPr>
        <w:spacing w:after="120" w:line="264" w:lineRule="auto"/>
        <w:ind w:left="1428"/>
        <w:jc w:val="both"/>
        <w:rPr>
          <w:rFonts w:ascii="Arial" w:hAnsi="Arial" w:cs="Arial"/>
        </w:rPr>
      </w:pPr>
      <w:r w:rsidRPr="00144FC9">
        <w:rPr>
          <w:rFonts w:ascii="Arial" w:hAnsi="Arial" w:cs="Arial"/>
          <w:lang w:eastAsia="pl-PL"/>
        </w:rPr>
        <w:t>* niepotrzebne skreślić</w:t>
      </w:r>
    </w:p>
    <w:p w14:paraId="467A4401" w14:textId="77777777" w:rsidR="001A1DD1" w:rsidRPr="00144FC9" w:rsidRDefault="001A1DD1" w:rsidP="001A1DD1">
      <w:pPr>
        <w:numPr>
          <w:ilvl w:val="0"/>
          <w:numId w:val="4"/>
        </w:numPr>
        <w:spacing w:line="360" w:lineRule="auto"/>
        <w:ind w:hanging="720"/>
        <w:jc w:val="both"/>
        <w:rPr>
          <w:rFonts w:ascii="Arial" w:hAnsi="Arial" w:cs="Arial"/>
          <w:b/>
          <w:szCs w:val="20"/>
        </w:rPr>
      </w:pPr>
      <w:r w:rsidRPr="00144FC9">
        <w:rPr>
          <w:rFonts w:ascii="Arial" w:hAnsi="Arial" w:cs="Arial"/>
          <w:b/>
          <w:szCs w:val="20"/>
        </w:rPr>
        <w:t xml:space="preserve">W </w:t>
      </w:r>
      <w:r w:rsidR="00AC02B0" w:rsidRPr="00144FC9">
        <w:rPr>
          <w:rFonts w:ascii="Arial" w:hAnsi="Arial" w:cs="Arial"/>
          <w:b/>
          <w:szCs w:val="20"/>
        </w:rPr>
        <w:t xml:space="preserve">zakresie rozwiązań zwiększających różnorodność biologiczną w </w:t>
      </w:r>
      <w:r w:rsidRPr="00144FC9">
        <w:rPr>
          <w:rFonts w:ascii="Arial" w:hAnsi="Arial" w:cs="Arial"/>
          <w:b/>
          <w:szCs w:val="20"/>
        </w:rPr>
        <w:t>projekcie zaplanowano:</w:t>
      </w:r>
    </w:p>
    <w:p w14:paraId="5B8FBCD1" w14:textId="77777777" w:rsidR="001A1DD1" w:rsidRPr="00144FC9" w:rsidRDefault="001A1DD1" w:rsidP="001A1DD1">
      <w:pPr>
        <w:pStyle w:val="Akapitzlist"/>
        <w:numPr>
          <w:ilvl w:val="0"/>
          <w:numId w:val="5"/>
        </w:numPr>
        <w:rPr>
          <w:rFonts w:ascii="Arial" w:hAnsi="Arial" w:cs="Arial"/>
          <w:bCs/>
          <w:szCs w:val="20"/>
        </w:rPr>
      </w:pPr>
      <w:r w:rsidRPr="00144FC9">
        <w:rPr>
          <w:rFonts w:ascii="Arial" w:hAnsi="Arial" w:cs="Arial"/>
          <w:bCs/>
          <w:szCs w:val="20"/>
        </w:rPr>
        <w:t>zastosowanie roślinności rodzimej i odpornej na zmiany klimatu w projekcie;</w:t>
      </w:r>
      <w:r w:rsidR="001B679E" w:rsidRPr="00144FC9">
        <w:rPr>
          <w:rFonts w:ascii="Arial" w:hAnsi="Arial" w:cs="Arial"/>
          <w:bCs/>
          <w:szCs w:val="20"/>
        </w:rPr>
        <w:t>*</w:t>
      </w:r>
    </w:p>
    <w:p w14:paraId="344B91B1" w14:textId="77777777" w:rsidR="001A1DD1" w:rsidRPr="00144FC9" w:rsidRDefault="001A1DD1" w:rsidP="001A1DD1">
      <w:pPr>
        <w:pStyle w:val="Akapitzlist"/>
        <w:numPr>
          <w:ilvl w:val="0"/>
          <w:numId w:val="5"/>
        </w:numPr>
        <w:rPr>
          <w:rFonts w:ascii="Arial" w:hAnsi="Arial" w:cs="Arial"/>
          <w:bCs/>
          <w:szCs w:val="20"/>
        </w:rPr>
      </w:pPr>
      <w:r w:rsidRPr="00144FC9">
        <w:rPr>
          <w:rFonts w:ascii="Arial" w:hAnsi="Arial" w:cs="Arial"/>
          <w:bCs/>
          <w:szCs w:val="20"/>
        </w:rPr>
        <w:t>rozwiązania bazujące na gruncie rodzimym;</w:t>
      </w:r>
      <w:r w:rsidR="001B679E" w:rsidRPr="00144FC9">
        <w:rPr>
          <w:rFonts w:ascii="Arial" w:hAnsi="Arial" w:cs="Arial"/>
          <w:bCs/>
          <w:szCs w:val="20"/>
        </w:rPr>
        <w:t>*</w:t>
      </w:r>
    </w:p>
    <w:p w14:paraId="5220FF21" w14:textId="77777777" w:rsidR="001A1DD1" w:rsidRPr="00144FC9" w:rsidRDefault="001A1DD1" w:rsidP="001A1DD1">
      <w:pPr>
        <w:pStyle w:val="Akapitzlist"/>
        <w:numPr>
          <w:ilvl w:val="0"/>
          <w:numId w:val="5"/>
        </w:numPr>
        <w:rPr>
          <w:rFonts w:ascii="Arial" w:hAnsi="Arial" w:cs="Arial"/>
          <w:bCs/>
          <w:szCs w:val="20"/>
        </w:rPr>
      </w:pPr>
      <w:r w:rsidRPr="00144FC9">
        <w:rPr>
          <w:rFonts w:ascii="Arial" w:hAnsi="Arial" w:cs="Arial"/>
          <w:bCs/>
          <w:szCs w:val="20"/>
        </w:rPr>
        <w:t>zastosowanie rozwiązań zwiększających różnorodność biologiczną w zakresie fauny i flory.*</w:t>
      </w:r>
    </w:p>
    <w:p w14:paraId="56E867EF" w14:textId="77777777" w:rsidR="00F120D6" w:rsidRPr="00144FC9" w:rsidRDefault="00F120D6" w:rsidP="00F120D6">
      <w:pPr>
        <w:spacing w:after="120" w:line="264" w:lineRule="auto"/>
        <w:ind w:left="1068"/>
        <w:jc w:val="both"/>
        <w:rPr>
          <w:rFonts w:ascii="Arial" w:hAnsi="Arial" w:cs="Arial"/>
        </w:rPr>
      </w:pPr>
      <w:r w:rsidRPr="00144FC9">
        <w:rPr>
          <w:rFonts w:ascii="Arial" w:hAnsi="Arial" w:cs="Arial"/>
          <w:lang w:eastAsia="pl-PL"/>
        </w:rPr>
        <w:t>* niepotrzebne skreślić</w:t>
      </w:r>
    </w:p>
    <w:p w14:paraId="2CE81896" w14:textId="77777777" w:rsidR="001A1DD1" w:rsidRPr="00144FC9" w:rsidRDefault="001A1DD1" w:rsidP="001A1DD1">
      <w:pPr>
        <w:numPr>
          <w:ilvl w:val="0"/>
          <w:numId w:val="4"/>
        </w:numPr>
        <w:spacing w:line="360" w:lineRule="auto"/>
        <w:ind w:hanging="720"/>
        <w:jc w:val="both"/>
        <w:rPr>
          <w:rFonts w:ascii="Arial" w:hAnsi="Arial" w:cs="Arial"/>
          <w:b/>
          <w:szCs w:val="20"/>
        </w:rPr>
      </w:pPr>
      <w:r w:rsidRPr="00144FC9">
        <w:rPr>
          <w:rFonts w:ascii="Arial" w:hAnsi="Arial" w:cs="Arial"/>
          <w:b/>
          <w:szCs w:val="20"/>
        </w:rPr>
        <w:t>W zakresie działań podnoszących świadomość społeczeństwa oraz działań edukacyjnych w projekcie zaplanowano:</w:t>
      </w:r>
    </w:p>
    <w:p w14:paraId="5F040762" w14:textId="77777777" w:rsidR="001A1DD1" w:rsidRPr="00144FC9" w:rsidRDefault="001A1DD1" w:rsidP="001A1DD1">
      <w:pPr>
        <w:pStyle w:val="Akapitzlist"/>
        <w:numPr>
          <w:ilvl w:val="0"/>
          <w:numId w:val="5"/>
        </w:numPr>
        <w:rPr>
          <w:rFonts w:ascii="Arial" w:hAnsi="Arial" w:cs="Arial"/>
          <w:bCs/>
          <w:szCs w:val="20"/>
        </w:rPr>
      </w:pPr>
      <w:r w:rsidRPr="00144FC9">
        <w:rPr>
          <w:rFonts w:ascii="Arial" w:hAnsi="Arial" w:cs="Arial"/>
          <w:bCs/>
          <w:szCs w:val="20"/>
        </w:rPr>
        <w:t>dodatkowe działania podnoszące świadomość społeczeństwa oraz edukacyjne, takie jak kampanie dot. projektu, tablice informacyjne, spotkania z mieszkańcami, ścieżki informacyjne (nie dotyczy konsultacji społecznych projektu realizowanych na etapie opracowania MPA), w tym uwzględniające kanały komunikacyjne i przekaz dostosowany do różnych grup docelowych, w tym grup zróżnicowanych ze względu na płeć, wiek, niepełnosprawność, orientację seksualną i tożsamość płciową oraz rasę, pochodzenie etniczne, religię i światopogląd</w:t>
      </w:r>
      <w:r w:rsidR="001B679E" w:rsidRPr="00144FC9">
        <w:rPr>
          <w:rFonts w:ascii="Arial" w:hAnsi="Arial" w:cs="Arial"/>
          <w:bCs/>
          <w:szCs w:val="20"/>
        </w:rPr>
        <w:t>;</w:t>
      </w:r>
      <w:r w:rsidRPr="00144FC9">
        <w:rPr>
          <w:rFonts w:ascii="Arial" w:hAnsi="Arial" w:cs="Arial"/>
          <w:bCs/>
          <w:szCs w:val="20"/>
        </w:rPr>
        <w:t>*</w:t>
      </w:r>
    </w:p>
    <w:p w14:paraId="389C3316" w14:textId="77777777" w:rsidR="001A1DD1" w:rsidRPr="00144FC9" w:rsidRDefault="001A1DD1" w:rsidP="001A1DD1">
      <w:pPr>
        <w:pStyle w:val="Akapitzlist"/>
        <w:numPr>
          <w:ilvl w:val="0"/>
          <w:numId w:val="5"/>
        </w:numPr>
        <w:rPr>
          <w:rFonts w:ascii="Arial" w:hAnsi="Arial" w:cs="Arial"/>
          <w:bCs/>
          <w:szCs w:val="20"/>
        </w:rPr>
      </w:pPr>
      <w:r w:rsidRPr="00144FC9">
        <w:rPr>
          <w:rFonts w:ascii="Arial" w:hAnsi="Arial" w:cs="Arial"/>
          <w:bCs/>
          <w:szCs w:val="20"/>
        </w:rPr>
        <w:t>dodatkowe działania podnoszące świadomość społeczeństwa oraz edukacyjne, takie jak kampanie dot. projektu, tablice informacyjne, spotkania z mieszkańcami, ścieżki informacyjne (nie dotyczy konsultacji społecznych projektu realizowanych na etapie opracowania MPA), w tym uwzględniające kanały komunikacyjne i przekaz dostosowany do różnych grup docelowych.*</w:t>
      </w:r>
    </w:p>
    <w:p w14:paraId="5B60AFD4" w14:textId="77777777" w:rsidR="00F120D6" w:rsidRPr="00144FC9" w:rsidRDefault="00F120D6" w:rsidP="00F120D6">
      <w:pPr>
        <w:spacing w:after="120" w:line="264" w:lineRule="auto"/>
        <w:ind w:left="1428"/>
        <w:jc w:val="both"/>
        <w:rPr>
          <w:rFonts w:ascii="Arial" w:hAnsi="Arial" w:cs="Arial"/>
        </w:rPr>
      </w:pPr>
      <w:r w:rsidRPr="00144FC9">
        <w:rPr>
          <w:rFonts w:ascii="Arial" w:hAnsi="Arial" w:cs="Arial"/>
          <w:lang w:eastAsia="pl-PL"/>
        </w:rPr>
        <w:t>* niepotrzebne skreślić</w:t>
      </w:r>
    </w:p>
    <w:p w14:paraId="274633E1" w14:textId="77777777" w:rsidR="00F120D6" w:rsidRPr="00144FC9" w:rsidRDefault="00F120D6" w:rsidP="00F120D6">
      <w:pPr>
        <w:pStyle w:val="Akapitzlist"/>
        <w:ind w:left="1428"/>
        <w:rPr>
          <w:rFonts w:ascii="Arial" w:hAnsi="Arial" w:cs="Arial"/>
          <w:bCs/>
          <w:szCs w:val="20"/>
        </w:rPr>
      </w:pPr>
    </w:p>
    <w:p w14:paraId="4B410CBD" w14:textId="77777777" w:rsidR="00AC02B0" w:rsidRPr="00144FC9" w:rsidRDefault="00AC02B0" w:rsidP="00AC02B0">
      <w:pPr>
        <w:numPr>
          <w:ilvl w:val="0"/>
          <w:numId w:val="4"/>
        </w:numPr>
        <w:spacing w:line="360" w:lineRule="auto"/>
        <w:ind w:hanging="720"/>
        <w:jc w:val="both"/>
        <w:rPr>
          <w:rFonts w:ascii="Arial" w:hAnsi="Arial" w:cs="Arial"/>
          <w:b/>
          <w:szCs w:val="20"/>
        </w:rPr>
      </w:pPr>
      <w:r w:rsidRPr="00144FC9">
        <w:rPr>
          <w:rFonts w:ascii="Arial" w:hAnsi="Arial" w:cs="Arial"/>
          <w:b/>
          <w:szCs w:val="20"/>
        </w:rPr>
        <w:t>W zakresie działań adaptacyjne dotyczących zarządzania i gospodarowania wodą pitną w projekcie zaplanowano:</w:t>
      </w:r>
    </w:p>
    <w:p w14:paraId="19928BE0" w14:textId="77777777" w:rsidR="00AC02B0" w:rsidRPr="00144FC9" w:rsidRDefault="00AC02B0" w:rsidP="00AC02B0">
      <w:pPr>
        <w:pStyle w:val="Akapitzlist"/>
        <w:numPr>
          <w:ilvl w:val="0"/>
          <w:numId w:val="5"/>
        </w:numPr>
        <w:rPr>
          <w:rFonts w:ascii="Arial" w:hAnsi="Arial" w:cs="Arial"/>
          <w:bCs/>
          <w:szCs w:val="20"/>
        </w:rPr>
      </w:pPr>
      <w:r w:rsidRPr="00144FC9">
        <w:rPr>
          <w:rFonts w:ascii="Arial" w:hAnsi="Arial" w:cs="Arial"/>
          <w:bCs/>
          <w:szCs w:val="20"/>
        </w:rPr>
        <w:t xml:space="preserve">działania adaptacyjne projektu zawierają aktywności dotyczące gospodarowania i zarządzania wodą przeznaczoną do spożycia (z wyjątkiem uzdatniania i dystrybucji wody do odbiorców), a ich jest dopasowany do </w:t>
      </w:r>
      <w:r w:rsidRPr="00144FC9">
        <w:rPr>
          <w:rFonts w:ascii="Arial" w:hAnsi="Arial" w:cs="Arial"/>
          <w:bCs/>
          <w:szCs w:val="20"/>
        </w:rPr>
        <w:lastRenderedPageBreak/>
        <w:t>aktualnych potrzeb wynikających z pojawiających się ekstremalnych zjawisk pogodowych oraz innych skutków zmiany klimatu.*</w:t>
      </w:r>
    </w:p>
    <w:p w14:paraId="260CC25B" w14:textId="77777777" w:rsidR="00F120D6" w:rsidRPr="00144FC9" w:rsidRDefault="00F120D6" w:rsidP="00F120D6">
      <w:pPr>
        <w:spacing w:after="120" w:line="264" w:lineRule="auto"/>
        <w:ind w:left="1428"/>
        <w:jc w:val="both"/>
        <w:rPr>
          <w:rFonts w:ascii="Arial" w:hAnsi="Arial" w:cs="Arial"/>
        </w:rPr>
      </w:pPr>
      <w:r w:rsidRPr="00144FC9">
        <w:rPr>
          <w:rFonts w:ascii="Arial" w:hAnsi="Arial" w:cs="Arial"/>
          <w:lang w:eastAsia="pl-PL"/>
        </w:rPr>
        <w:t>* niepotrzebne skreślić</w:t>
      </w:r>
    </w:p>
    <w:p w14:paraId="6697FF39" w14:textId="77777777" w:rsidR="00F120D6" w:rsidRPr="00144FC9" w:rsidRDefault="00F120D6" w:rsidP="00F120D6">
      <w:pPr>
        <w:numPr>
          <w:ilvl w:val="0"/>
          <w:numId w:val="4"/>
        </w:numPr>
        <w:spacing w:line="360" w:lineRule="auto"/>
        <w:ind w:hanging="436"/>
        <w:jc w:val="both"/>
        <w:rPr>
          <w:rFonts w:ascii="Arial" w:hAnsi="Arial" w:cs="Arial"/>
          <w:b/>
          <w:szCs w:val="20"/>
        </w:rPr>
      </w:pPr>
      <w:r w:rsidRPr="00144FC9">
        <w:rPr>
          <w:rFonts w:ascii="Arial" w:hAnsi="Arial" w:cs="Arial"/>
          <w:b/>
          <w:szCs w:val="20"/>
        </w:rPr>
        <w:t xml:space="preserve">Projekt obejmuje zapobieganie negatywnemu oddziaływaniu na środowisko lub zawiera elementy zmniejszające znacząco jego ślad środowiskowy (environmental footprint), takie jak: </w:t>
      </w:r>
    </w:p>
    <w:p w14:paraId="70271ACD" w14:textId="77777777" w:rsidR="00F120D6" w:rsidRPr="00144FC9" w:rsidRDefault="00F120D6" w:rsidP="00F120D6">
      <w:pPr>
        <w:numPr>
          <w:ilvl w:val="3"/>
          <w:numId w:val="2"/>
        </w:numPr>
        <w:spacing w:line="360" w:lineRule="auto"/>
        <w:ind w:left="1418" w:hanging="567"/>
        <w:jc w:val="both"/>
        <w:rPr>
          <w:rFonts w:ascii="Arial" w:hAnsi="Arial" w:cs="Arial"/>
          <w:bCs/>
          <w:szCs w:val="20"/>
        </w:rPr>
      </w:pPr>
      <w:r w:rsidRPr="00144FC9">
        <w:rPr>
          <w:rFonts w:ascii="Arial" w:hAnsi="Arial" w:cs="Arial"/>
          <w:bCs/>
          <w:szCs w:val="20"/>
        </w:rPr>
        <w:t>w ramach projektu zostały zastosowane rozwiązania w zakresie gospodarki o obiegu zamkniętym (wynikające z „Mapy drogowej Transformacji w kierunku gospodarki o obiegu zamkniętym”);*</w:t>
      </w:r>
    </w:p>
    <w:p w14:paraId="273C164C" w14:textId="77777777" w:rsidR="00F120D6" w:rsidRPr="00144FC9" w:rsidRDefault="00F120D6" w:rsidP="00F120D6">
      <w:pPr>
        <w:numPr>
          <w:ilvl w:val="3"/>
          <w:numId w:val="2"/>
        </w:numPr>
        <w:spacing w:line="360" w:lineRule="auto"/>
        <w:ind w:left="1418" w:hanging="567"/>
        <w:jc w:val="both"/>
        <w:rPr>
          <w:rFonts w:ascii="Arial" w:hAnsi="Arial" w:cs="Arial"/>
          <w:bCs/>
          <w:szCs w:val="20"/>
        </w:rPr>
      </w:pPr>
      <w:r w:rsidRPr="00144FC9">
        <w:rPr>
          <w:rFonts w:ascii="Arial" w:hAnsi="Arial" w:cs="Arial"/>
          <w:bCs/>
          <w:szCs w:val="20"/>
        </w:rPr>
        <w:t>w ramach projektu zostały zastosowane rozwiązania w zakresie odporności i adaptacji do zmian klimatu;*</w:t>
      </w:r>
    </w:p>
    <w:p w14:paraId="473023C5" w14:textId="77777777" w:rsidR="00F120D6" w:rsidRPr="00144FC9" w:rsidRDefault="00F120D6" w:rsidP="00F120D6">
      <w:pPr>
        <w:numPr>
          <w:ilvl w:val="3"/>
          <w:numId w:val="2"/>
        </w:numPr>
        <w:spacing w:line="360" w:lineRule="auto"/>
        <w:ind w:left="1418" w:hanging="567"/>
        <w:jc w:val="both"/>
        <w:rPr>
          <w:rFonts w:ascii="Arial" w:hAnsi="Arial" w:cs="Arial"/>
          <w:bCs/>
          <w:szCs w:val="20"/>
        </w:rPr>
      </w:pPr>
      <w:r w:rsidRPr="00144FC9">
        <w:rPr>
          <w:rFonts w:ascii="Arial" w:hAnsi="Arial" w:cs="Arial"/>
          <w:bCs/>
          <w:szCs w:val="20"/>
        </w:rPr>
        <w:t>w ramach projektu zostały zastosowane rozwiązania w zakresie ochrony przyrody (w tym zachowanie istniejących drzew i terenów zielonych oraz różnorodności biologicznej);*</w:t>
      </w:r>
    </w:p>
    <w:p w14:paraId="1CD92552" w14:textId="77777777" w:rsidR="00F120D6" w:rsidRPr="00144FC9" w:rsidRDefault="00F120D6" w:rsidP="00F120D6">
      <w:pPr>
        <w:numPr>
          <w:ilvl w:val="3"/>
          <w:numId w:val="2"/>
        </w:numPr>
        <w:spacing w:line="360" w:lineRule="auto"/>
        <w:ind w:left="1418" w:hanging="567"/>
        <w:jc w:val="both"/>
        <w:rPr>
          <w:rFonts w:ascii="Arial" w:hAnsi="Arial" w:cs="Arial"/>
          <w:bCs/>
          <w:szCs w:val="20"/>
        </w:rPr>
      </w:pPr>
      <w:r w:rsidRPr="00144FC9">
        <w:rPr>
          <w:rFonts w:ascii="Arial" w:hAnsi="Arial" w:cs="Arial"/>
          <w:bCs/>
          <w:szCs w:val="20"/>
        </w:rPr>
        <w:t>w ramach projektu zostały zastosowane elementy w zakresie poprawy efektywności energetycznej lub OZE;*</w:t>
      </w:r>
    </w:p>
    <w:p w14:paraId="51796BB7" w14:textId="77777777" w:rsidR="00F120D6" w:rsidRPr="00144FC9" w:rsidRDefault="00F120D6" w:rsidP="00F120D6">
      <w:pPr>
        <w:numPr>
          <w:ilvl w:val="3"/>
          <w:numId w:val="2"/>
        </w:numPr>
        <w:spacing w:line="360" w:lineRule="auto"/>
        <w:ind w:left="1418" w:hanging="567"/>
        <w:jc w:val="both"/>
        <w:rPr>
          <w:rFonts w:ascii="Arial" w:hAnsi="Arial" w:cs="Arial"/>
          <w:bCs/>
          <w:szCs w:val="20"/>
        </w:rPr>
      </w:pPr>
      <w:r w:rsidRPr="00144FC9">
        <w:rPr>
          <w:rFonts w:ascii="Arial" w:hAnsi="Arial" w:cs="Arial"/>
          <w:bCs/>
          <w:szCs w:val="20"/>
        </w:rPr>
        <w:t>w ramach projektu realizowane są dodatkowe nasadzenia drzew lub drzew i krzewów ponad te wynikające z rozstrzygnięć administracyjnych. Trwałość wykonanych nasadzeń wynosi co najmniej 5 lat,*</w:t>
      </w:r>
    </w:p>
    <w:p w14:paraId="3A263CC6" w14:textId="77777777" w:rsidR="00F120D6" w:rsidRPr="00144FC9" w:rsidRDefault="00F120D6" w:rsidP="00F120D6">
      <w:pPr>
        <w:numPr>
          <w:ilvl w:val="3"/>
          <w:numId w:val="2"/>
        </w:numPr>
        <w:spacing w:after="0" w:line="360" w:lineRule="auto"/>
        <w:ind w:left="1418" w:hanging="567"/>
        <w:jc w:val="both"/>
        <w:rPr>
          <w:rFonts w:ascii="Arial" w:hAnsi="Arial" w:cs="Arial"/>
          <w:bCs/>
          <w:szCs w:val="20"/>
        </w:rPr>
      </w:pPr>
      <w:r w:rsidRPr="00144FC9">
        <w:rPr>
          <w:rFonts w:ascii="Arial" w:hAnsi="Arial" w:cs="Arial"/>
          <w:bCs/>
          <w:szCs w:val="20"/>
        </w:rPr>
        <w:t>realizacja projektu będzie przebiegać zgodnie ze „Standardem ochrony drzew i innych form zieleni w procesie inwestycyjnym” (Standard opracowany przez Fundację Ekorozwoju oraz Stowarzyszenie Architektury Krajobrazu Fundacja EkoRozwoju) lub innym standardem stosowanym przez wnioskodawcę chroniącym zieleń w stopniu nie mniejszym niż ww. “Standard (...)”. Spełnienie przedmiotowego kryterium następuje na podstawie oświadczenia wnioskodawcy.*</w:t>
      </w:r>
    </w:p>
    <w:p w14:paraId="67F643FB"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6D9ADC08" w14:textId="77777777" w:rsidR="006C6B22" w:rsidRPr="00144FC9" w:rsidRDefault="006C6B22" w:rsidP="006C6B22">
      <w:pPr>
        <w:spacing w:line="360" w:lineRule="auto"/>
        <w:ind w:left="1068"/>
        <w:jc w:val="both"/>
        <w:rPr>
          <w:rFonts w:ascii="Arial" w:hAnsi="Arial" w:cs="Arial"/>
          <w:lang w:eastAsia="pl-PL"/>
        </w:rPr>
      </w:pPr>
      <w:r w:rsidRPr="00144FC9">
        <w:rPr>
          <w:rFonts w:ascii="Arial" w:hAnsi="Arial" w:cs="Arial"/>
          <w:lang w:eastAsia="pl-PL"/>
        </w:rPr>
        <w:t>Uzasadnienie odpowiedzi: </w:t>
      </w:r>
    </w:p>
    <w:p w14:paraId="68F815AA" w14:textId="77777777" w:rsidR="006C6B22" w:rsidRPr="00144FC9" w:rsidRDefault="006C6B22" w:rsidP="006C6B22">
      <w:pPr>
        <w:pStyle w:val="Akapitzlist"/>
        <w:ind w:left="1428"/>
        <w:rPr>
          <w:rFonts w:ascii="Arial" w:hAnsi="Arial" w:cs="Arial"/>
          <w:lang w:eastAsia="pl-PL"/>
        </w:rPr>
      </w:pPr>
      <w:r w:rsidRPr="00144FC9">
        <w:rPr>
          <w:rFonts w:ascii="Arial" w:hAnsi="Arial" w:cs="Arial"/>
          <w:lang w:eastAsia="pl-PL"/>
        </w:rPr>
        <w:t>……………………………………………………………………………………………………………………………………………………………………………………………………………………………………………………………………………………………………………………………………………………………………..……</w:t>
      </w:r>
    </w:p>
    <w:p w14:paraId="10641738" w14:textId="77777777" w:rsidR="00F120D6" w:rsidRPr="00144FC9" w:rsidRDefault="00F120D6" w:rsidP="00F120D6">
      <w:pPr>
        <w:numPr>
          <w:ilvl w:val="0"/>
          <w:numId w:val="4"/>
        </w:numPr>
        <w:spacing w:line="360" w:lineRule="auto"/>
        <w:ind w:hanging="436"/>
        <w:jc w:val="both"/>
        <w:rPr>
          <w:rFonts w:ascii="Arial" w:hAnsi="Arial" w:cs="Arial"/>
          <w:b/>
          <w:szCs w:val="20"/>
        </w:rPr>
      </w:pPr>
      <w:r w:rsidRPr="00144FC9">
        <w:rPr>
          <w:rFonts w:ascii="Arial" w:hAnsi="Arial" w:cs="Arial"/>
          <w:b/>
          <w:szCs w:val="20"/>
        </w:rPr>
        <w:t>W przypadku zastosowania elementów edukacyjnych w projekcie</w:t>
      </w:r>
    </w:p>
    <w:p w14:paraId="6ADB6781" w14:textId="77777777" w:rsidR="00F120D6" w:rsidRPr="00144FC9" w:rsidRDefault="00F120D6" w:rsidP="00F120D6">
      <w:pPr>
        <w:widowControl w:val="0"/>
        <w:numPr>
          <w:ilvl w:val="0"/>
          <w:numId w:val="2"/>
        </w:numPr>
        <w:spacing w:before="120" w:after="120" w:line="360" w:lineRule="auto"/>
        <w:ind w:left="1276" w:hanging="567"/>
        <w:rPr>
          <w:rFonts w:ascii="Arial" w:eastAsia="Times New Roman" w:hAnsi="Arial" w:cs="Arial"/>
          <w:lang w:eastAsia="pl-PL"/>
        </w:rPr>
      </w:pPr>
      <w:r w:rsidRPr="00144FC9">
        <w:rPr>
          <w:rFonts w:ascii="Arial" w:eastAsia="Times New Roman" w:hAnsi="Arial" w:cs="Arial"/>
          <w:lang w:eastAsia="pl-PL"/>
        </w:rPr>
        <w:lastRenderedPageBreak/>
        <w:t xml:space="preserve"> </w:t>
      </w:r>
      <w:bookmarkStart w:id="0" w:name="_Hlk173742873"/>
      <w:r w:rsidRPr="00144FC9">
        <w:rPr>
          <w:rFonts w:ascii="Arial" w:eastAsia="Times New Roman" w:hAnsi="Arial" w:cs="Arial"/>
          <w:lang w:eastAsia="pl-PL"/>
        </w:rPr>
        <w:t>Projekt obejmuje elementy edukacyjne w zakresie podnoszenia świadomości ekologicznej społeczeństwa, na przykład czystego powietrza, rozwiązania zgodne z GOZ lub oszczędności energii/zasobów naturalnych</w:t>
      </w:r>
      <w:bookmarkEnd w:id="0"/>
      <w:r w:rsidRPr="00144FC9">
        <w:rPr>
          <w:rFonts w:ascii="Arial" w:eastAsia="Times New Roman" w:hAnsi="Arial" w:cs="Arial"/>
          <w:lang w:eastAsia="pl-PL"/>
        </w:rPr>
        <w:t>, *</w:t>
      </w:r>
    </w:p>
    <w:p w14:paraId="7E1EA77C" w14:textId="77777777" w:rsidR="00F120D6" w:rsidRPr="00144FC9" w:rsidRDefault="00F120D6" w:rsidP="00F120D6">
      <w:pPr>
        <w:widowControl w:val="0"/>
        <w:numPr>
          <w:ilvl w:val="0"/>
          <w:numId w:val="2"/>
        </w:numPr>
        <w:spacing w:before="120" w:after="120" w:line="360" w:lineRule="auto"/>
        <w:ind w:left="1276" w:hanging="567"/>
        <w:rPr>
          <w:rFonts w:ascii="Arial" w:eastAsia="Times New Roman" w:hAnsi="Arial" w:cs="Arial"/>
          <w:lang w:eastAsia="pl-PL"/>
        </w:rPr>
      </w:pPr>
      <w:r w:rsidRPr="00144FC9">
        <w:rPr>
          <w:rFonts w:ascii="Arial" w:eastAsia="Times New Roman" w:hAnsi="Arial" w:cs="Arial"/>
          <w:lang w:eastAsia="pl-PL"/>
        </w:rPr>
        <w:t>W ramach projektu nie będą realizowane elementy edukacyjne w zakresie podnoszenia świadomości ekologicznej społeczeństwa, na przykład czystego powietrza, rozwiązania zgodne z GOZ lub oszczędności energii/zasobów naturalnych*</w:t>
      </w:r>
    </w:p>
    <w:p w14:paraId="790C4857"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2159CB43" w14:textId="77777777" w:rsidR="00F120D6" w:rsidRPr="00144FC9" w:rsidRDefault="00F120D6" w:rsidP="00F120D6">
      <w:pPr>
        <w:numPr>
          <w:ilvl w:val="0"/>
          <w:numId w:val="4"/>
        </w:numPr>
        <w:spacing w:line="360" w:lineRule="auto"/>
        <w:jc w:val="both"/>
        <w:rPr>
          <w:rFonts w:ascii="Arial" w:hAnsi="Arial" w:cs="Arial"/>
          <w:b/>
          <w:szCs w:val="20"/>
        </w:rPr>
      </w:pPr>
      <w:r w:rsidRPr="00144FC9">
        <w:rPr>
          <w:rFonts w:ascii="Arial" w:hAnsi="Arial" w:cs="Arial"/>
          <w:b/>
          <w:szCs w:val="20"/>
        </w:rPr>
        <w:t>W zakresie zgodności projektu ze Strategią Unii Europejskiej dla regionu Morza Bałtyckiego (SUE RMB)</w:t>
      </w:r>
      <w:r w:rsidRPr="00144FC9">
        <w:rPr>
          <w:rStyle w:val="Odwoanieprzypisudolnego"/>
          <w:rFonts w:ascii="Arial" w:hAnsi="Arial"/>
          <w:b/>
          <w:szCs w:val="20"/>
        </w:rPr>
        <w:footnoteReference w:id="4"/>
      </w:r>
      <w:r w:rsidRPr="00144FC9">
        <w:rPr>
          <w:rFonts w:ascii="Arial" w:hAnsi="Arial" w:cs="Arial"/>
          <w:b/>
          <w:szCs w:val="20"/>
        </w:rPr>
        <w:t>:</w:t>
      </w:r>
    </w:p>
    <w:p w14:paraId="0CD79C84" w14:textId="77777777" w:rsidR="00F120D6" w:rsidRPr="00144FC9" w:rsidRDefault="00F120D6" w:rsidP="00F120D6">
      <w:pPr>
        <w:pStyle w:val="Akapitzlist"/>
        <w:numPr>
          <w:ilvl w:val="0"/>
          <w:numId w:val="5"/>
        </w:numPr>
        <w:rPr>
          <w:rFonts w:ascii="Arial" w:hAnsi="Arial" w:cs="Arial"/>
          <w:bCs/>
          <w:szCs w:val="20"/>
        </w:rPr>
      </w:pPr>
      <w:r w:rsidRPr="00144FC9">
        <w:rPr>
          <w:rFonts w:ascii="Arial" w:hAnsi="Arial" w:cs="Arial"/>
          <w:bCs/>
          <w:szCs w:val="20"/>
        </w:rPr>
        <w:t>projekt realizuje przynajmniej jedno z działań przypisanych do danego obszaru Strategii (Policy area).;*</w:t>
      </w:r>
    </w:p>
    <w:p w14:paraId="469C18E5" w14:textId="77777777" w:rsidR="00F120D6" w:rsidRPr="00144FC9" w:rsidRDefault="00F120D6" w:rsidP="00F120D6">
      <w:pPr>
        <w:pStyle w:val="Akapitzlist"/>
        <w:numPr>
          <w:ilvl w:val="0"/>
          <w:numId w:val="5"/>
        </w:numPr>
        <w:rPr>
          <w:rFonts w:ascii="Arial" w:hAnsi="Arial" w:cs="Arial"/>
          <w:bCs/>
          <w:szCs w:val="20"/>
        </w:rPr>
      </w:pPr>
      <w:r w:rsidRPr="00144FC9">
        <w:rPr>
          <w:rFonts w:ascii="Arial" w:hAnsi="Arial" w:cs="Arial"/>
          <w:bCs/>
          <w:szCs w:val="20"/>
        </w:rPr>
        <w:t>projekt nie realizuje żadnego z działań przypisanych do danego obszaru Strategii (Policy area);*</w:t>
      </w:r>
    </w:p>
    <w:p w14:paraId="6D73D1B8" w14:textId="77777777" w:rsidR="00F120D6" w:rsidRPr="00144FC9" w:rsidRDefault="00F120D6" w:rsidP="00F120D6">
      <w:pPr>
        <w:spacing w:line="360" w:lineRule="auto"/>
        <w:ind w:left="1068"/>
        <w:jc w:val="both"/>
        <w:rPr>
          <w:rFonts w:ascii="Arial" w:hAnsi="Arial" w:cs="Arial"/>
          <w:lang w:eastAsia="pl-PL"/>
        </w:rPr>
      </w:pPr>
      <w:r w:rsidRPr="00144FC9">
        <w:rPr>
          <w:rFonts w:ascii="Arial" w:hAnsi="Arial" w:cs="Arial"/>
          <w:lang w:eastAsia="pl-PL"/>
        </w:rPr>
        <w:t>Uzasadnienie odpowiedzi: </w:t>
      </w:r>
    </w:p>
    <w:p w14:paraId="0F417975" w14:textId="77777777" w:rsidR="00F120D6" w:rsidRPr="00144FC9" w:rsidRDefault="00F120D6" w:rsidP="00F120D6">
      <w:pPr>
        <w:pStyle w:val="Akapitzlist"/>
        <w:ind w:left="1428"/>
        <w:rPr>
          <w:rFonts w:ascii="Arial" w:hAnsi="Arial" w:cs="Arial"/>
          <w:lang w:eastAsia="pl-PL"/>
        </w:rPr>
      </w:pPr>
      <w:r w:rsidRPr="00144FC9">
        <w:rPr>
          <w:rFonts w:ascii="Arial" w:hAnsi="Arial" w:cs="Arial"/>
          <w:lang w:eastAsia="pl-PL"/>
        </w:rPr>
        <w:t>……………………………………………………………………………………………………………………………………………………………………………………………………………………………………………………………………………………………………………………………………………………………………..……</w:t>
      </w:r>
    </w:p>
    <w:p w14:paraId="5DDD297C"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346CF3E2" w14:textId="77777777" w:rsidR="00F120D6" w:rsidRPr="00144FC9" w:rsidRDefault="00F120D6" w:rsidP="00F120D6">
      <w:pPr>
        <w:numPr>
          <w:ilvl w:val="0"/>
          <w:numId w:val="4"/>
        </w:numPr>
        <w:spacing w:line="360" w:lineRule="auto"/>
        <w:jc w:val="both"/>
        <w:rPr>
          <w:rFonts w:ascii="Arial" w:hAnsi="Arial" w:cs="Arial"/>
          <w:b/>
          <w:szCs w:val="20"/>
        </w:rPr>
      </w:pPr>
      <w:r w:rsidRPr="00144FC9">
        <w:rPr>
          <w:rFonts w:ascii="Arial" w:hAnsi="Arial" w:cs="Arial"/>
          <w:b/>
          <w:szCs w:val="20"/>
        </w:rPr>
        <w:t xml:space="preserve">W zakresie czy projekt </w:t>
      </w:r>
      <w:bookmarkStart w:id="1" w:name="_Hlk142676676"/>
      <w:r w:rsidRPr="00144FC9">
        <w:rPr>
          <w:rFonts w:ascii="Arial" w:hAnsi="Arial" w:cs="Arial"/>
          <w:b/>
          <w:szCs w:val="20"/>
        </w:rPr>
        <w:t>przewiduje elementy związane ze współpracą z partnerami z innych państw</w:t>
      </w:r>
      <w:bookmarkEnd w:id="1"/>
      <w:r w:rsidRPr="00144FC9">
        <w:rPr>
          <w:rFonts w:ascii="Arial" w:hAnsi="Arial" w:cs="Arial"/>
          <w:b/>
          <w:szCs w:val="20"/>
        </w:rPr>
        <w:t>:</w:t>
      </w:r>
    </w:p>
    <w:p w14:paraId="52D4F43A"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zakłada współpracę z partnerami z innych państw, tj. wspólne działania mające bezpośredni związek i wpływ na kształt i realizację inwestycji objętej projektem;*</w:t>
      </w:r>
    </w:p>
    <w:p w14:paraId="4EAA27B7"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jest komplementarny do innych projektów realizowanych poza granicami Polski w UE, krajach kandydujących i stowarzyszonych</w:t>
      </w:r>
      <w:r w:rsidRPr="00144FC9">
        <w:rPr>
          <w:rStyle w:val="Odwoanieprzypisudolnego"/>
          <w:rFonts w:ascii="Arial" w:hAnsi="Arial"/>
          <w:bCs/>
          <w:szCs w:val="20"/>
        </w:rPr>
        <w:footnoteReference w:id="5"/>
      </w:r>
      <w:r w:rsidRPr="00144FC9">
        <w:rPr>
          <w:rFonts w:ascii="Arial" w:hAnsi="Arial" w:cs="Arial"/>
          <w:bCs/>
          <w:szCs w:val="20"/>
        </w:rPr>
        <w:t>;*</w:t>
      </w:r>
    </w:p>
    <w:p w14:paraId="70C27EBB"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obejmuje wymianę wiedzy i doświadczeń oraz konsultacje, z partnerami z innych państw w zakresie zagadnień związanych z realizowanym projektem;*</w:t>
      </w:r>
    </w:p>
    <w:p w14:paraId="7084B14F"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nie przewiduje współpracy z partnerami z innych państw.*</w:t>
      </w:r>
    </w:p>
    <w:p w14:paraId="2D931AC3" w14:textId="77777777" w:rsidR="00F120D6" w:rsidRPr="00144FC9" w:rsidRDefault="00F120D6" w:rsidP="00F120D6">
      <w:pPr>
        <w:spacing w:line="360" w:lineRule="auto"/>
        <w:ind w:left="1068"/>
        <w:jc w:val="both"/>
        <w:rPr>
          <w:rFonts w:ascii="Arial" w:hAnsi="Arial" w:cs="Arial"/>
          <w:lang w:eastAsia="pl-PL"/>
        </w:rPr>
      </w:pPr>
      <w:r w:rsidRPr="00144FC9">
        <w:rPr>
          <w:rFonts w:ascii="Arial" w:hAnsi="Arial" w:cs="Arial"/>
          <w:lang w:eastAsia="pl-PL"/>
        </w:rPr>
        <w:t>Uzasadnienie odpowiedzi: </w:t>
      </w:r>
    </w:p>
    <w:p w14:paraId="7F767670" w14:textId="77777777" w:rsidR="00F120D6" w:rsidRPr="00144FC9" w:rsidRDefault="00F120D6" w:rsidP="00F120D6">
      <w:pPr>
        <w:pStyle w:val="Akapitzlist"/>
        <w:ind w:left="1428"/>
        <w:rPr>
          <w:rFonts w:ascii="Arial" w:hAnsi="Arial" w:cs="Arial"/>
          <w:lang w:eastAsia="pl-PL"/>
        </w:rPr>
      </w:pPr>
      <w:r w:rsidRPr="00144FC9">
        <w:rPr>
          <w:rFonts w:ascii="Arial" w:hAnsi="Arial" w:cs="Arial"/>
          <w:lang w:eastAsia="pl-PL"/>
        </w:rPr>
        <w:lastRenderedPageBreak/>
        <w:t>……………………………………………………………………………………………………………………………………………………………………………………………………………………………………………………………………………………………………………………………………………………………………..………………………………………………………………………</w:t>
      </w:r>
    </w:p>
    <w:p w14:paraId="7EAAB174"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7BEC3C8B" w14:textId="77777777" w:rsidR="00F120D6" w:rsidRPr="00144FC9" w:rsidRDefault="00F120D6" w:rsidP="00F120D6">
      <w:pPr>
        <w:numPr>
          <w:ilvl w:val="0"/>
          <w:numId w:val="4"/>
        </w:numPr>
        <w:spacing w:line="360" w:lineRule="auto"/>
        <w:jc w:val="both"/>
        <w:rPr>
          <w:rFonts w:ascii="Arial" w:hAnsi="Arial" w:cs="Arial"/>
          <w:b/>
          <w:szCs w:val="20"/>
        </w:rPr>
      </w:pPr>
      <w:r w:rsidRPr="00144FC9">
        <w:rPr>
          <w:rFonts w:ascii="Arial" w:hAnsi="Arial" w:cs="Arial"/>
          <w:b/>
          <w:szCs w:val="20"/>
        </w:rPr>
        <w:t>Projekt jest operacją o strategicznym znaczeniu w rozumieniu przepisów art. 2 pkt 5 CPR</w:t>
      </w:r>
    </w:p>
    <w:p w14:paraId="30DBAA97"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jest operacją o strategicznym znaczeniu w rozumieniu przepisów art. 2 pkt 5 CPR i został ujęty w wykazie takich operacji zawartym w załączniku do programu lub jest częścią wiązki projektów uznanych jako operacja o strategicznym znaczeniu.*</w:t>
      </w:r>
    </w:p>
    <w:p w14:paraId="762C33B3"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nie jest operacją o strategicznym znaczeniu w rozumieniu przepisów art. 2 pkt 5 CPR i został ujęty w wykazie takich operacji zawartym w załączniku do programu lub jest częścią wiązki projektów uznanych jako operacja o strategicznym znaczeniu.*</w:t>
      </w:r>
    </w:p>
    <w:p w14:paraId="18C859DC"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076BA27D" w14:textId="77777777" w:rsidR="00F120D6" w:rsidRPr="00144FC9" w:rsidRDefault="00F120D6" w:rsidP="00E96A69">
      <w:pPr>
        <w:numPr>
          <w:ilvl w:val="0"/>
          <w:numId w:val="4"/>
        </w:numPr>
        <w:spacing w:before="480" w:line="360" w:lineRule="auto"/>
        <w:ind w:left="714" w:hanging="357"/>
        <w:jc w:val="both"/>
        <w:rPr>
          <w:rFonts w:ascii="Arial" w:hAnsi="Arial" w:cs="Arial"/>
          <w:b/>
          <w:szCs w:val="20"/>
        </w:rPr>
      </w:pPr>
      <w:r w:rsidRPr="00144FC9">
        <w:rPr>
          <w:rFonts w:ascii="Arial" w:hAnsi="Arial" w:cs="Arial"/>
          <w:b/>
          <w:szCs w:val="20"/>
        </w:rPr>
        <w:t>Projekt realizowany jest na obszarze strategicznej interwencji (OSI) wskazanym w Krajowej Strategii Rozwoju Regionalnego 2030 (KSRR): miasta średnie tracące funkcje społeczno-gospodarcze/obszary zagrożone trwałą marginalizacją</w:t>
      </w:r>
      <w:r w:rsidRPr="00144FC9">
        <w:rPr>
          <w:rStyle w:val="Odwoanieprzypisudolnego"/>
          <w:rFonts w:ascii="Arial" w:hAnsi="Arial"/>
          <w:b/>
          <w:szCs w:val="20"/>
        </w:rPr>
        <w:footnoteReference w:id="6"/>
      </w:r>
      <w:r w:rsidRPr="00144FC9">
        <w:rPr>
          <w:rFonts w:ascii="Arial" w:hAnsi="Arial" w:cs="Arial"/>
          <w:b/>
          <w:szCs w:val="20"/>
        </w:rPr>
        <w:t>:</w:t>
      </w:r>
    </w:p>
    <w:p w14:paraId="47455985"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jest realizowany na obszarze wskazanych OSI;*</w:t>
      </w:r>
    </w:p>
    <w:p w14:paraId="4A88216D"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nie jest realizowany na obszarze wskazanych OSI.*</w:t>
      </w:r>
    </w:p>
    <w:p w14:paraId="637731D4"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6EBF8D0C" w14:textId="77777777" w:rsidR="00F120D6" w:rsidRPr="00144FC9" w:rsidRDefault="00F120D6" w:rsidP="00E96A69">
      <w:pPr>
        <w:numPr>
          <w:ilvl w:val="0"/>
          <w:numId w:val="4"/>
        </w:numPr>
        <w:spacing w:before="480" w:line="360" w:lineRule="auto"/>
        <w:ind w:left="714" w:hanging="357"/>
        <w:jc w:val="both"/>
        <w:rPr>
          <w:rFonts w:ascii="Arial" w:hAnsi="Arial" w:cs="Arial"/>
          <w:b/>
          <w:szCs w:val="20"/>
        </w:rPr>
      </w:pPr>
      <w:r w:rsidRPr="00144FC9">
        <w:rPr>
          <w:rFonts w:ascii="Arial" w:hAnsi="Arial" w:cs="Arial"/>
          <w:b/>
          <w:szCs w:val="20"/>
        </w:rPr>
        <w:t>Projekt realizowany jest na obszarze strategicznej interwencji (OSI) wskazanym w Krajowej Strategii Rozwoju Regionalnego 2030 (KSRR): Polska Wschodnia/Śląsk:</w:t>
      </w:r>
    </w:p>
    <w:p w14:paraId="4592E8F0"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 xml:space="preserve">projekt jest realizowany </w:t>
      </w:r>
      <w:bookmarkStart w:id="2" w:name="_Hlk142664361"/>
      <w:r w:rsidRPr="00144FC9">
        <w:rPr>
          <w:rFonts w:ascii="Arial" w:hAnsi="Arial" w:cs="Arial"/>
          <w:bCs/>
          <w:szCs w:val="20"/>
        </w:rPr>
        <w:t>na obszarze Polski Wschodniej/Śląska</w:t>
      </w:r>
      <w:bookmarkEnd w:id="2"/>
      <w:r w:rsidRPr="00144FC9">
        <w:rPr>
          <w:rFonts w:ascii="Arial" w:hAnsi="Arial" w:cs="Arial"/>
          <w:bCs/>
          <w:szCs w:val="20"/>
        </w:rPr>
        <w:t>;*</w:t>
      </w:r>
    </w:p>
    <w:p w14:paraId="2FFF2877"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nie jest realizowany na obszarze Polski Wschodniej/Śląska.*</w:t>
      </w:r>
    </w:p>
    <w:p w14:paraId="6AC01892"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2DE3BA82" w14:textId="77777777" w:rsidR="00F120D6" w:rsidRPr="00144FC9" w:rsidRDefault="00F120D6" w:rsidP="00E96A69">
      <w:pPr>
        <w:numPr>
          <w:ilvl w:val="0"/>
          <w:numId w:val="4"/>
        </w:numPr>
        <w:spacing w:before="480" w:line="360" w:lineRule="auto"/>
        <w:ind w:left="714" w:hanging="357"/>
        <w:jc w:val="both"/>
        <w:rPr>
          <w:rFonts w:ascii="Arial" w:hAnsi="Arial" w:cs="Arial"/>
          <w:b/>
          <w:szCs w:val="20"/>
        </w:rPr>
      </w:pPr>
      <w:r w:rsidRPr="00144FC9">
        <w:rPr>
          <w:rFonts w:ascii="Arial" w:hAnsi="Arial" w:cs="Arial"/>
          <w:b/>
          <w:szCs w:val="20"/>
        </w:rPr>
        <w:t xml:space="preserve">Projekt wynika z zapisów strategii terytorialnej (ZIT lub  IIT), bądź strategii rozwoju ponadlokalnego albo  wynikający z dokumentów strategicznych i/lub </w:t>
      </w:r>
      <w:r w:rsidRPr="00144FC9">
        <w:rPr>
          <w:rFonts w:ascii="Arial" w:hAnsi="Arial" w:cs="Arial"/>
          <w:b/>
          <w:szCs w:val="20"/>
        </w:rPr>
        <w:lastRenderedPageBreak/>
        <w:t>planistycznych powstałych w ramach współpracy samorządów (w tym  takich jak Centrum Wsparcia Doradczego, Partnerska Inicjatywa Miast, Program Rozwój Lokalny) lub komplementarny do ww. dokumentów:</w:t>
      </w:r>
    </w:p>
    <w:p w14:paraId="1476DC6E"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wynika z zapisów strategii terytorialnej (ZIT lub IIT) bądź strategii rozwoju ponadlokalnego albo wynika z dokumentów strategicznych 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EF31B37"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wynika z zapisów strategii terytorialnej (ZIT lub IIT), bądź strategii rozwoju ponadlokalnego albo wynika z dokumentów strategicznych lub planistycznych powstałych w ramach współpracy partnerskiej samorządów (w tym takich jak Centrum Wsparcia Doradczego, Partnerska Inicjatywa Miast, Program Rozwój Lokalny)*</w:t>
      </w:r>
    </w:p>
    <w:p w14:paraId="3F67C9BF" w14:textId="77777777" w:rsidR="00F120D6" w:rsidRPr="00144FC9" w:rsidRDefault="00F120D6" w:rsidP="00F120D6">
      <w:pPr>
        <w:pStyle w:val="Akapitzlist"/>
        <w:numPr>
          <w:ilvl w:val="0"/>
          <w:numId w:val="8"/>
        </w:numPr>
        <w:rPr>
          <w:rFonts w:ascii="Arial" w:hAnsi="Arial" w:cs="Arial"/>
          <w:bCs/>
          <w:szCs w:val="20"/>
        </w:rPr>
      </w:pPr>
      <w:bookmarkStart w:id="3" w:name="_Hlk174084646"/>
      <w:r w:rsidRPr="00144FC9">
        <w:rPr>
          <w:rFonts w:ascii="Arial" w:hAnsi="Arial" w:cs="Arial"/>
          <w:bCs/>
          <w:szCs w:val="20"/>
        </w:rPr>
        <w:t>projekt nie wynika z żadnych powyżej wymienionych dokumentów</w:t>
      </w:r>
      <w:bookmarkEnd w:id="3"/>
      <w:r w:rsidRPr="00144FC9">
        <w:rPr>
          <w:rFonts w:ascii="Arial" w:hAnsi="Arial" w:cs="Arial"/>
          <w:bCs/>
          <w:szCs w:val="20"/>
        </w:rPr>
        <w:t>*</w:t>
      </w:r>
    </w:p>
    <w:p w14:paraId="0BB38A25" w14:textId="77777777" w:rsidR="00F120D6" w:rsidRPr="00144FC9" w:rsidRDefault="00F120D6" w:rsidP="00F120D6">
      <w:pPr>
        <w:spacing w:line="360" w:lineRule="auto"/>
        <w:ind w:left="1080"/>
        <w:jc w:val="both"/>
        <w:rPr>
          <w:rFonts w:ascii="Arial" w:hAnsi="Arial" w:cs="Arial"/>
          <w:lang w:eastAsia="pl-PL"/>
        </w:rPr>
      </w:pPr>
      <w:r w:rsidRPr="00144FC9">
        <w:rPr>
          <w:rFonts w:ascii="Arial" w:hAnsi="Arial" w:cs="Arial"/>
          <w:lang w:eastAsia="pl-PL"/>
        </w:rPr>
        <w:t>Uzasadnienie odpowiedzi</w:t>
      </w:r>
      <w:r w:rsidRPr="00144FC9">
        <w:rPr>
          <w:rStyle w:val="Odwoanieprzypisudolnego"/>
          <w:rFonts w:ascii="Arial" w:hAnsi="Arial"/>
          <w:lang w:eastAsia="pl-PL"/>
        </w:rPr>
        <w:footnoteReference w:id="7"/>
      </w:r>
      <w:r w:rsidRPr="00144FC9">
        <w:rPr>
          <w:rFonts w:ascii="Arial" w:hAnsi="Arial" w:cs="Arial"/>
          <w:lang w:eastAsia="pl-PL"/>
        </w:rPr>
        <w:t>: </w:t>
      </w:r>
    </w:p>
    <w:p w14:paraId="01C7542F" w14:textId="77777777" w:rsidR="00F120D6" w:rsidRPr="00144FC9" w:rsidRDefault="00F120D6" w:rsidP="00F120D6">
      <w:pPr>
        <w:pStyle w:val="Akapitzlist"/>
        <w:rPr>
          <w:rFonts w:ascii="Arial" w:hAnsi="Arial" w:cs="Arial"/>
          <w:lang w:eastAsia="pl-PL"/>
        </w:rPr>
      </w:pPr>
      <w:r w:rsidRPr="00144FC9">
        <w:rPr>
          <w:rFonts w:ascii="Arial" w:hAnsi="Arial" w:cs="Arial"/>
          <w:lang w:eastAsia="pl-PL"/>
        </w:rPr>
        <w:t>……………………………………………………………………………………………………………………………………………………………………………………………………………………………………………………………………………………………………………………………………………………………………..……………………………………………</w:t>
      </w:r>
    </w:p>
    <w:p w14:paraId="56F53F07"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197FD2FA" w14:textId="77777777" w:rsidR="00F120D6" w:rsidRPr="00144FC9" w:rsidRDefault="00F120D6" w:rsidP="00E96A69">
      <w:pPr>
        <w:pStyle w:val="Akapitzlist"/>
        <w:numPr>
          <w:ilvl w:val="0"/>
          <w:numId w:val="4"/>
        </w:numPr>
        <w:spacing w:before="480"/>
        <w:ind w:left="714" w:hanging="357"/>
        <w:rPr>
          <w:rFonts w:ascii="Arial" w:hAnsi="Arial" w:cs="Arial"/>
          <w:b/>
          <w:szCs w:val="20"/>
        </w:rPr>
      </w:pPr>
      <w:r w:rsidRPr="00144FC9">
        <w:rPr>
          <w:rFonts w:ascii="Arial" w:hAnsi="Arial" w:cs="Arial"/>
          <w:b/>
          <w:szCs w:val="20"/>
        </w:rPr>
        <w:t xml:space="preserve">Projekt jest finansowany również z innych źródeł finansowania niż fundusze UE. </w:t>
      </w:r>
      <w:r w:rsidRPr="00144FC9">
        <w:rPr>
          <w:rFonts w:ascii="Arial" w:hAnsi="Arial" w:cs="Arial"/>
          <w:bCs/>
          <w:i/>
          <w:iCs/>
          <w:szCs w:val="20"/>
        </w:rPr>
        <w:t>Nie dotyczy projektów, dla których wyższy niż minimalny wymagany wkład własny wnioskodawcy wiąże się z zapewnieniem wyższego wkładu ze środków budżetu państwa.</w:t>
      </w:r>
    </w:p>
    <w:p w14:paraId="57CD8CB9"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 *</w:t>
      </w:r>
    </w:p>
    <w:p w14:paraId="039C6F20"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nie jest finansowany z innych źródeł*</w:t>
      </w:r>
    </w:p>
    <w:p w14:paraId="235FD0E7"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392D170A" w14:textId="77777777" w:rsidR="00F120D6" w:rsidRPr="00144FC9" w:rsidRDefault="00F120D6" w:rsidP="00E96A69">
      <w:pPr>
        <w:numPr>
          <w:ilvl w:val="0"/>
          <w:numId w:val="4"/>
        </w:numPr>
        <w:spacing w:before="480" w:line="360" w:lineRule="auto"/>
        <w:ind w:left="714" w:hanging="357"/>
        <w:jc w:val="both"/>
        <w:rPr>
          <w:rFonts w:ascii="Arial" w:hAnsi="Arial" w:cs="Arial"/>
          <w:b/>
          <w:szCs w:val="20"/>
        </w:rPr>
      </w:pPr>
      <w:r w:rsidRPr="00144FC9">
        <w:rPr>
          <w:rFonts w:ascii="Arial" w:hAnsi="Arial" w:cs="Arial"/>
          <w:b/>
          <w:szCs w:val="20"/>
        </w:rPr>
        <w:lastRenderedPageBreak/>
        <w:t>Projekt wpisuje się w realizację wartości Nowego Europejskiego Bauhausu (NEB):</w:t>
      </w:r>
    </w:p>
    <w:p w14:paraId="11D9A2DE"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realizuje założenia NEB;*</w:t>
      </w:r>
    </w:p>
    <w:p w14:paraId="6549D605"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nie realizuje założenia NEB.*</w:t>
      </w:r>
    </w:p>
    <w:p w14:paraId="2919AA51" w14:textId="77777777" w:rsidR="00F120D6" w:rsidRPr="00144FC9" w:rsidRDefault="00F120D6" w:rsidP="00207E0A">
      <w:pPr>
        <w:spacing w:before="600" w:line="360" w:lineRule="auto"/>
        <w:ind w:left="1440"/>
        <w:jc w:val="both"/>
        <w:rPr>
          <w:rFonts w:ascii="Arial" w:hAnsi="Arial" w:cs="Arial"/>
          <w:lang w:eastAsia="pl-PL"/>
        </w:rPr>
      </w:pPr>
      <w:r w:rsidRPr="00144FC9">
        <w:rPr>
          <w:rFonts w:ascii="Arial" w:hAnsi="Arial" w:cs="Arial"/>
          <w:lang w:eastAsia="pl-PL"/>
        </w:rPr>
        <w:t>Uzasadnienie odpowiedzi</w:t>
      </w:r>
      <w:r w:rsidRPr="00144FC9">
        <w:rPr>
          <w:rStyle w:val="Odwoanieprzypisudolnego"/>
          <w:rFonts w:ascii="Arial" w:hAnsi="Arial"/>
          <w:lang w:eastAsia="pl-PL"/>
        </w:rPr>
        <w:footnoteReference w:id="8"/>
      </w:r>
      <w:r w:rsidRPr="00144FC9">
        <w:rPr>
          <w:rFonts w:ascii="Arial" w:hAnsi="Arial" w:cs="Arial"/>
          <w:lang w:eastAsia="pl-PL"/>
        </w:rPr>
        <w:t>: </w:t>
      </w:r>
    </w:p>
    <w:p w14:paraId="58A7A0C5" w14:textId="77777777" w:rsidR="00F120D6" w:rsidRPr="00144FC9" w:rsidRDefault="00F120D6" w:rsidP="00F120D6">
      <w:pPr>
        <w:spacing w:line="360" w:lineRule="auto"/>
        <w:ind w:left="1440"/>
        <w:jc w:val="both"/>
        <w:rPr>
          <w:rFonts w:ascii="Arial" w:hAnsi="Arial" w:cs="Arial"/>
          <w:lang w:eastAsia="pl-PL"/>
        </w:rPr>
      </w:pPr>
      <w:r w:rsidRPr="00144FC9">
        <w:rPr>
          <w:rFonts w:ascii="Arial" w:hAnsi="Arial" w:cs="Arial"/>
          <w:lang w:eastAsia="pl-PL"/>
        </w:rPr>
        <w:t>……………………………………………………………………………………………………………………………………………………………………………………………………………………………………………………………………………………………………………………………………………………………………..………………………………………………………………………</w:t>
      </w:r>
    </w:p>
    <w:p w14:paraId="31CF7A03"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35999567" w14:textId="77777777" w:rsidR="00F120D6" w:rsidRPr="00144FC9" w:rsidRDefault="00F120D6" w:rsidP="00E96A69">
      <w:pPr>
        <w:numPr>
          <w:ilvl w:val="0"/>
          <w:numId w:val="4"/>
        </w:numPr>
        <w:spacing w:before="480" w:line="360" w:lineRule="auto"/>
        <w:ind w:left="714" w:hanging="357"/>
        <w:jc w:val="both"/>
        <w:rPr>
          <w:rFonts w:ascii="Arial" w:hAnsi="Arial" w:cs="Arial"/>
          <w:b/>
          <w:szCs w:val="20"/>
        </w:rPr>
      </w:pPr>
      <w:r w:rsidRPr="00144FC9">
        <w:rPr>
          <w:rFonts w:ascii="Arial" w:hAnsi="Arial" w:cs="Arial"/>
          <w:b/>
          <w:szCs w:val="20"/>
        </w:rPr>
        <w:t>Projekt realizowany jest w partnerstwie z podmiotami reprezentującymi różne sektory, tj. prywatny, publiczny, pozarządowy:</w:t>
      </w:r>
    </w:p>
    <w:p w14:paraId="60056A1B" w14:textId="77777777" w:rsidR="00F120D6" w:rsidRPr="00144FC9" w:rsidRDefault="00F120D6" w:rsidP="00F120D6">
      <w:pPr>
        <w:pStyle w:val="Akapitzlist"/>
        <w:numPr>
          <w:ilvl w:val="0"/>
          <w:numId w:val="8"/>
        </w:numPr>
        <w:rPr>
          <w:rFonts w:ascii="Arial" w:hAnsi="Arial" w:cs="Arial"/>
          <w:bCs/>
          <w:szCs w:val="20"/>
        </w:rPr>
      </w:pPr>
      <w:bookmarkStart w:id="4" w:name="_Hlk173750448"/>
      <w:r w:rsidRPr="00144FC9">
        <w:rPr>
          <w:rFonts w:ascii="Arial" w:hAnsi="Arial" w:cs="Arial"/>
          <w:bCs/>
          <w:szCs w:val="20"/>
        </w:rPr>
        <w:t>projekt jest realizowany w partnerstwie z co najmniej jednym podmiotem z następujących sektorów: publiczny, prywatny, pozarządowy*</w:t>
      </w:r>
    </w:p>
    <w:bookmarkEnd w:id="4"/>
    <w:p w14:paraId="4AC477E8" w14:textId="77777777" w:rsidR="00F120D6" w:rsidRPr="00144FC9" w:rsidRDefault="00F120D6" w:rsidP="00F120D6">
      <w:pPr>
        <w:pStyle w:val="Akapitzlist"/>
        <w:numPr>
          <w:ilvl w:val="0"/>
          <w:numId w:val="8"/>
        </w:numPr>
        <w:rPr>
          <w:rFonts w:ascii="Arial" w:hAnsi="Arial" w:cs="Arial"/>
          <w:bCs/>
          <w:szCs w:val="20"/>
        </w:rPr>
      </w:pPr>
      <w:r w:rsidRPr="00144FC9">
        <w:rPr>
          <w:rFonts w:ascii="Arial" w:hAnsi="Arial" w:cs="Arial"/>
          <w:bCs/>
          <w:szCs w:val="20"/>
        </w:rPr>
        <w:t>projekt nie jest realizowany w partnerstwie z co najmniej jednym podmiotem  z następujących sektorów: publiczny, prywatny, pozarządowy*</w:t>
      </w:r>
    </w:p>
    <w:p w14:paraId="6E38E0E9" w14:textId="77777777" w:rsidR="00F120D6" w:rsidRPr="00144FC9" w:rsidRDefault="00F120D6" w:rsidP="00F120D6">
      <w:pPr>
        <w:spacing w:line="360" w:lineRule="auto"/>
        <w:ind w:left="1440"/>
        <w:jc w:val="both"/>
        <w:rPr>
          <w:rFonts w:ascii="Arial" w:hAnsi="Arial" w:cs="Arial"/>
          <w:lang w:eastAsia="pl-PL"/>
        </w:rPr>
      </w:pPr>
      <w:r w:rsidRPr="00144FC9">
        <w:rPr>
          <w:rFonts w:ascii="Arial" w:hAnsi="Arial" w:cs="Arial"/>
          <w:lang w:eastAsia="pl-PL"/>
        </w:rPr>
        <w:t>Uzasadnienie odpowiedzi: </w:t>
      </w:r>
    </w:p>
    <w:p w14:paraId="17193E7D" w14:textId="77777777" w:rsidR="00F120D6" w:rsidRPr="00144FC9" w:rsidRDefault="00F120D6" w:rsidP="00F120D6">
      <w:pPr>
        <w:spacing w:line="360" w:lineRule="auto"/>
        <w:ind w:left="1440"/>
        <w:jc w:val="both"/>
        <w:rPr>
          <w:rFonts w:ascii="Arial" w:hAnsi="Arial" w:cs="Arial"/>
          <w:lang w:eastAsia="pl-PL"/>
        </w:rPr>
      </w:pPr>
      <w:r w:rsidRPr="00144FC9">
        <w:rPr>
          <w:rFonts w:ascii="Arial" w:hAnsi="Arial" w:cs="Arial"/>
          <w:lang w:eastAsia="pl-PL"/>
        </w:rPr>
        <w:t>……………………………………………………………………………………………………………………………………………………………………………………………………………………………………………………………………………………………………………………………………………………………………..………………………………………………………………………</w:t>
      </w:r>
    </w:p>
    <w:p w14:paraId="3E7EEDFE" w14:textId="77777777" w:rsidR="00F120D6" w:rsidRPr="00144FC9" w:rsidRDefault="00F120D6" w:rsidP="00F120D6">
      <w:pPr>
        <w:spacing w:after="120" w:line="264" w:lineRule="auto"/>
        <w:jc w:val="both"/>
        <w:rPr>
          <w:rFonts w:ascii="Arial" w:hAnsi="Arial" w:cs="Arial"/>
        </w:rPr>
      </w:pPr>
      <w:r w:rsidRPr="00144FC9">
        <w:rPr>
          <w:rFonts w:ascii="Arial" w:hAnsi="Arial" w:cs="Arial"/>
          <w:lang w:eastAsia="pl-PL"/>
        </w:rPr>
        <w:t>* niepotrzebne skreślić</w:t>
      </w:r>
    </w:p>
    <w:p w14:paraId="09A58962" w14:textId="77777777" w:rsidR="0012444E" w:rsidRPr="00144FC9" w:rsidRDefault="0012444E" w:rsidP="00E96A69">
      <w:pPr>
        <w:spacing w:before="600" w:line="264" w:lineRule="auto"/>
        <w:jc w:val="both"/>
        <w:rPr>
          <w:rFonts w:ascii="Arial" w:hAnsi="Arial" w:cs="Arial"/>
          <w:spacing w:val="20"/>
        </w:rPr>
      </w:pPr>
      <w:r w:rsidRPr="00144FC9">
        <w:rPr>
          <w:rFonts w:ascii="Arial" w:hAnsi="Arial" w:cs="Arial"/>
          <w:spacing w:val="20"/>
        </w:rPr>
        <w:t>Jestem świadomy/świadoma odpowiedzialności karnej za złożenie fałszywych oświadczeń.</w:t>
      </w:r>
    </w:p>
    <w:p w14:paraId="7ACA2C19" w14:textId="77777777" w:rsidR="0077136F" w:rsidRPr="00144FC9" w:rsidRDefault="0077136F" w:rsidP="00E96A69">
      <w:pPr>
        <w:spacing w:before="600" w:line="264" w:lineRule="auto"/>
        <w:ind w:left="5670"/>
        <w:jc w:val="center"/>
        <w:rPr>
          <w:rFonts w:ascii="Arial" w:hAnsi="Arial" w:cs="Arial"/>
          <w:sz w:val="18"/>
          <w:szCs w:val="18"/>
        </w:rPr>
      </w:pPr>
      <w:r w:rsidRPr="00144FC9">
        <w:rPr>
          <w:rFonts w:ascii="Arial" w:hAnsi="Arial" w:cs="Arial"/>
          <w:sz w:val="18"/>
          <w:szCs w:val="18"/>
        </w:rPr>
        <w:lastRenderedPageBreak/>
        <w:t>………………………..................</w:t>
      </w:r>
    </w:p>
    <w:p w14:paraId="6B8633DA" w14:textId="0353C4BF" w:rsidR="00087898" w:rsidRDefault="004609A3" w:rsidP="00E96A69">
      <w:pPr>
        <w:spacing w:line="264" w:lineRule="auto"/>
        <w:ind w:left="5670"/>
        <w:jc w:val="center"/>
        <w:rPr>
          <w:rFonts w:ascii="Arial" w:hAnsi="Arial" w:cs="Arial"/>
          <w:sz w:val="18"/>
          <w:szCs w:val="18"/>
        </w:rPr>
      </w:pPr>
      <w:r w:rsidRPr="00144FC9">
        <w:rPr>
          <w:rFonts w:ascii="Arial" w:hAnsi="Arial" w:cs="Arial"/>
          <w:sz w:val="18"/>
          <w:szCs w:val="18"/>
        </w:rPr>
        <w:t>Podpis elektroniczny osoby upoważnionej</w:t>
      </w:r>
    </w:p>
    <w:sectPr w:rsidR="00087898" w:rsidSect="00FF7A4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9FDD3" w14:textId="77777777" w:rsidR="002D2307" w:rsidRDefault="002D2307" w:rsidP="00C63B9E">
      <w:pPr>
        <w:spacing w:after="0" w:line="240" w:lineRule="auto"/>
      </w:pPr>
      <w:r>
        <w:separator/>
      </w:r>
    </w:p>
  </w:endnote>
  <w:endnote w:type="continuationSeparator" w:id="0">
    <w:p w14:paraId="6CCC8BEB" w14:textId="77777777" w:rsidR="002D2307" w:rsidRDefault="002D2307" w:rsidP="00C63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2F1203" w14:textId="77777777" w:rsidR="002D2307" w:rsidRDefault="002D2307" w:rsidP="00C63B9E">
      <w:pPr>
        <w:spacing w:after="0" w:line="240" w:lineRule="auto"/>
      </w:pPr>
      <w:r>
        <w:separator/>
      </w:r>
    </w:p>
  </w:footnote>
  <w:footnote w:type="continuationSeparator" w:id="0">
    <w:p w14:paraId="1DA3649C" w14:textId="77777777" w:rsidR="002D2307" w:rsidRDefault="002D2307" w:rsidP="00C63B9E">
      <w:pPr>
        <w:spacing w:after="0" w:line="240" w:lineRule="auto"/>
      </w:pPr>
      <w:r>
        <w:continuationSeparator/>
      </w:r>
    </w:p>
  </w:footnote>
  <w:footnote w:id="1">
    <w:p w14:paraId="602BC2FE" w14:textId="77777777" w:rsidR="00DD07A4" w:rsidRDefault="00E27B0E" w:rsidP="00DD07A4">
      <w:pPr>
        <w:pStyle w:val="Tekstprzypisudolnego"/>
      </w:pPr>
      <w:r>
        <w:rPr>
          <w:rStyle w:val="Odwoanieprzypisudolnego"/>
        </w:rPr>
        <w:footnoteRef/>
      </w:r>
      <w:r>
        <w:t xml:space="preserve"> </w:t>
      </w:r>
      <w:r w:rsidR="00DD07A4">
        <w:t>Do powierzchni przyrostu zalicza się również powierzchnię zazielenionych w ramach projektu zbiorników wodnych lub zazielenionych nowo utworzonych  lub zmodernizowanych w ramach projektu zbiorników wodnych. Zazielenione zbiorniki wodne to zbiorniki, które zawierają:</w:t>
      </w:r>
    </w:p>
    <w:p w14:paraId="09E47ABF" w14:textId="77777777" w:rsidR="00DD07A4" w:rsidRDefault="00DD07A4" w:rsidP="00DD07A4">
      <w:pPr>
        <w:pStyle w:val="Tekstprzypisudolnego"/>
      </w:pPr>
      <w:r>
        <w:t>– roślinność wodną (zanurzoną lub pływającą), lub</w:t>
      </w:r>
    </w:p>
    <w:p w14:paraId="1D459727" w14:textId="77777777" w:rsidR="00E27B0E" w:rsidRDefault="00DD07A4" w:rsidP="00DD07A4">
      <w:pPr>
        <w:pStyle w:val="Tekstprzypisudolnego"/>
      </w:pPr>
      <w:r>
        <w:t>– roślinność przybrzeżną, trwale lub okresowo związaną z reżimem wodnym zbiornika, zaprojektowaną jako element retencyjny, fitoremediacyjny lub krajobrazowy, i zintegrowaną funkcjonalnie ze zbiornikiem.</w:t>
      </w:r>
    </w:p>
  </w:footnote>
  <w:footnote w:id="2">
    <w:p w14:paraId="11C47BA0" w14:textId="77777777" w:rsidR="00DD07A4" w:rsidRDefault="00DD07A4">
      <w:pPr>
        <w:pStyle w:val="Tekstprzypisudolnego"/>
      </w:pPr>
      <w:r>
        <w:rPr>
          <w:rStyle w:val="Odwoanieprzypisudolnego"/>
        </w:rPr>
        <w:footnoteRef/>
      </w:r>
      <w:r>
        <w:t xml:space="preserve"> Szczegółowy opis działań związanych z projektowaną zielenią powinien znaleźć się w WoD i SW.</w:t>
      </w:r>
    </w:p>
  </w:footnote>
  <w:footnote w:id="3">
    <w:p w14:paraId="39C77567" w14:textId="77777777" w:rsidR="00A73CD3" w:rsidRDefault="00A73CD3">
      <w:pPr>
        <w:pStyle w:val="Tekstprzypisudolnego"/>
      </w:pPr>
      <w:r>
        <w:rPr>
          <w:rStyle w:val="Odwoanieprzypisudolnego"/>
        </w:rPr>
        <w:footnoteRef/>
      </w:r>
      <w:r>
        <w:t xml:space="preserve"> </w:t>
      </w:r>
      <w:r w:rsidRPr="00A73CD3">
        <w:rPr>
          <w:rFonts w:ascii="Arial" w:hAnsi="Arial" w:cs="Arial"/>
          <w:bCs/>
        </w:rPr>
        <w:t>Techniczne metody mają zastosowanie tylko w przypadku braku skuteczności lub efektywności tych pierwszych.</w:t>
      </w:r>
    </w:p>
  </w:footnote>
  <w:footnote w:id="4">
    <w:p w14:paraId="33EFC6D0" w14:textId="77777777" w:rsidR="00F120D6" w:rsidRDefault="00F120D6" w:rsidP="00F120D6">
      <w:pPr>
        <w:pStyle w:val="Tekstprzypisudolnego"/>
      </w:pPr>
      <w:r w:rsidRPr="005D6E08">
        <w:rPr>
          <w:rStyle w:val="Odwoanieprzypisudolnego"/>
          <w:sz w:val="18"/>
          <w:szCs w:val="18"/>
        </w:rPr>
        <w:footnoteRef/>
      </w:r>
      <w:r w:rsidRPr="005D6E08">
        <w:rPr>
          <w:sz w:val="18"/>
          <w:szCs w:val="18"/>
        </w:rPr>
        <w:t xml:space="preserve">Planu Działań Strategii Unii Europejskiej dla regionu Morza Bałtyckiego. Dokument dostępny min. na stronie: </w:t>
      </w:r>
      <w:hyperlink r:id="rId1" w:history="1">
        <w:r w:rsidRPr="005D6E08">
          <w:rPr>
            <w:rStyle w:val="Hipercze"/>
            <w:sz w:val="18"/>
            <w:szCs w:val="18"/>
          </w:rPr>
          <w:t>https://www.eusbsr.eu/attachments/article/590824/Action%20Plan%202021.PDF</w:t>
        </w:r>
      </w:hyperlink>
    </w:p>
  </w:footnote>
  <w:footnote w:id="5">
    <w:p w14:paraId="10AADD9A" w14:textId="77777777" w:rsidR="00F120D6" w:rsidRDefault="00F120D6" w:rsidP="00F120D6">
      <w:pPr>
        <w:pStyle w:val="Tekstprzypisudolnego"/>
      </w:pPr>
      <w:r>
        <w:rPr>
          <w:rStyle w:val="Odwoanieprzypisudolnego"/>
        </w:rPr>
        <w:footnoteRef/>
      </w:r>
      <w:r>
        <w:t xml:space="preserve"> Należy udowodnić</w:t>
      </w:r>
      <w:r w:rsidRPr="005D6E08">
        <w:rPr>
          <w:rFonts w:ascii="Arial" w:hAnsi="Arial" w:cs="Arial"/>
          <w:bCs/>
        </w:rPr>
        <w:t xml:space="preserve"> </w:t>
      </w:r>
      <w:r w:rsidRPr="005D6E08">
        <w:t>że przedmiotowe projekty ukierunkowane są na osiągnięcie wspólnego celu i wzajemne wzmacnianie swoich efektów, co jest wynikiem świadomej wspólnej koordynacji działań projektowych</w:t>
      </w:r>
      <w:r>
        <w:t>.</w:t>
      </w:r>
    </w:p>
  </w:footnote>
  <w:footnote w:id="6">
    <w:p w14:paraId="06040DBA" w14:textId="77777777" w:rsidR="00F120D6" w:rsidRDefault="00F120D6" w:rsidP="00F120D6">
      <w:pPr>
        <w:pStyle w:val="Tekstprzypisudolnego"/>
      </w:pPr>
      <w:r>
        <w:rPr>
          <w:rStyle w:val="Odwoanieprzypisudolnego"/>
        </w:rPr>
        <w:footnoteRef/>
      </w:r>
      <w:r>
        <w:t xml:space="preserve"> Aktualizacja delimitacji obszarów strategicznej interwencji jest dostępna pod adresem: </w:t>
      </w:r>
    </w:p>
    <w:p w14:paraId="648F558F" w14:textId="77777777" w:rsidR="00F120D6" w:rsidRDefault="00F120D6" w:rsidP="00F120D6">
      <w:pPr>
        <w:pStyle w:val="Tekstprzypisudolnego"/>
      </w:pPr>
      <w:hyperlink r:id="rId2" w:history="1">
        <w:r w:rsidRPr="00C964A0">
          <w:rPr>
            <w:rStyle w:val="Hipercze"/>
          </w:rPr>
          <w:t>https://www.gov.pl/web/fundusze-regiony/krajowa-strategia-rozwoju-regionalnego</w:t>
        </w:r>
      </w:hyperlink>
      <w:r>
        <w:t xml:space="preserve"> </w:t>
      </w:r>
    </w:p>
  </w:footnote>
  <w:footnote w:id="7">
    <w:p w14:paraId="69D2499B" w14:textId="77777777" w:rsidR="00F120D6" w:rsidRDefault="00F120D6" w:rsidP="00F120D6">
      <w:pPr>
        <w:pStyle w:val="Tekstprzypisudolnego"/>
      </w:pPr>
      <w:r>
        <w:rPr>
          <w:rStyle w:val="Odwoanieprzypisudolnego"/>
        </w:rPr>
        <w:footnoteRef/>
      </w:r>
      <w:r>
        <w:t xml:space="preserve"> </w:t>
      </w:r>
      <w:r w:rsidRPr="009902CE">
        <w:t>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 tym również inwestycji innych podmiotów itp.)</w:t>
      </w:r>
    </w:p>
  </w:footnote>
  <w:footnote w:id="8">
    <w:p w14:paraId="435EA669" w14:textId="77777777" w:rsidR="00F120D6" w:rsidRDefault="00F120D6" w:rsidP="00F120D6">
      <w:pPr>
        <w:pStyle w:val="Tekstprzypisudolnego"/>
      </w:pPr>
      <w:r>
        <w:rPr>
          <w:rStyle w:val="Odwoanieprzypisudolnego"/>
        </w:rPr>
        <w:footnoteRef/>
      </w:r>
      <w:r>
        <w:t xml:space="preserve"> </w:t>
      </w:r>
      <w:r w:rsidRPr="00FE054F">
        <w:t>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98A28" w14:textId="4668A585" w:rsidR="002B5F66" w:rsidRDefault="00C02474">
    <w:pPr>
      <w:pStyle w:val="Nagwek"/>
    </w:pPr>
    <w:r w:rsidRPr="00144FC9">
      <w:rPr>
        <w:rFonts w:ascii="Aptos" w:hAnsi="Aptos" w:cs="Aptos"/>
        <w:b/>
        <w:noProof/>
      </w:rPr>
      <w:drawing>
        <wp:inline distT="0" distB="0" distL="0" distR="0" wp14:anchorId="5A789CFF" wp14:editId="651A8B8E">
          <wp:extent cx="5762625" cy="571500"/>
          <wp:effectExtent l="0" t="0" r="0" b="0"/>
          <wp:docPr id="1"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2B14"/>
    <w:multiLevelType w:val="hybridMultilevel"/>
    <w:tmpl w:val="FE0A4B6C"/>
    <w:lvl w:ilvl="0" w:tplc="E9A633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51362F"/>
    <w:multiLevelType w:val="hybridMultilevel"/>
    <w:tmpl w:val="6A2C8E32"/>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4400DCB"/>
    <w:multiLevelType w:val="hybridMultilevel"/>
    <w:tmpl w:val="D0D066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AE2CB2"/>
    <w:multiLevelType w:val="hybridMultilevel"/>
    <w:tmpl w:val="E8A0E8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317B9C"/>
    <w:multiLevelType w:val="hybridMultilevel"/>
    <w:tmpl w:val="E6B67B1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 w15:restartNumberingAfterBreak="0">
    <w:nsid w:val="392636A3"/>
    <w:multiLevelType w:val="hybridMultilevel"/>
    <w:tmpl w:val="809EBD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FF85D03"/>
    <w:multiLevelType w:val="hybridMultilevel"/>
    <w:tmpl w:val="C2D602B6"/>
    <w:lvl w:ilvl="0" w:tplc="CE565680">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4CED5934"/>
    <w:multiLevelType w:val="hybridMultilevel"/>
    <w:tmpl w:val="DDA8301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773E4EE0"/>
    <w:multiLevelType w:val="hybridMultilevel"/>
    <w:tmpl w:val="4426BFB6"/>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23619158">
    <w:abstractNumId w:val="0"/>
  </w:num>
  <w:num w:numId="2" w16cid:durableId="572663355">
    <w:abstractNumId w:val="5"/>
  </w:num>
  <w:num w:numId="3" w16cid:durableId="1848321145">
    <w:abstractNumId w:val="2"/>
  </w:num>
  <w:num w:numId="4" w16cid:durableId="1971591929">
    <w:abstractNumId w:val="3"/>
  </w:num>
  <w:num w:numId="5" w16cid:durableId="56824986">
    <w:abstractNumId w:val="4"/>
  </w:num>
  <w:num w:numId="6" w16cid:durableId="148640226">
    <w:abstractNumId w:val="8"/>
  </w:num>
  <w:num w:numId="7" w16cid:durableId="920869668">
    <w:abstractNumId w:val="6"/>
  </w:num>
  <w:num w:numId="8" w16cid:durableId="971986220">
    <w:abstractNumId w:val="7"/>
  </w:num>
  <w:num w:numId="9" w16cid:durableId="13357176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3986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05C"/>
    <w:rsid w:val="00001E89"/>
    <w:rsid w:val="00016248"/>
    <w:rsid w:val="00027ED9"/>
    <w:rsid w:val="000532A5"/>
    <w:rsid w:val="00057934"/>
    <w:rsid w:val="00057D70"/>
    <w:rsid w:val="00073A4B"/>
    <w:rsid w:val="00083BAD"/>
    <w:rsid w:val="00087898"/>
    <w:rsid w:val="000B03B6"/>
    <w:rsid w:val="000B3AC8"/>
    <w:rsid w:val="00101129"/>
    <w:rsid w:val="00114555"/>
    <w:rsid w:val="0012444E"/>
    <w:rsid w:val="00127F36"/>
    <w:rsid w:val="00135EA8"/>
    <w:rsid w:val="00142405"/>
    <w:rsid w:val="00144FC9"/>
    <w:rsid w:val="0016376D"/>
    <w:rsid w:val="0017054D"/>
    <w:rsid w:val="001A1DD1"/>
    <w:rsid w:val="001B679E"/>
    <w:rsid w:val="001C7F8C"/>
    <w:rsid w:val="001D0845"/>
    <w:rsid w:val="001F0946"/>
    <w:rsid w:val="00205C6E"/>
    <w:rsid w:val="00207E0A"/>
    <w:rsid w:val="00210350"/>
    <w:rsid w:val="00212896"/>
    <w:rsid w:val="00242978"/>
    <w:rsid w:val="002466E4"/>
    <w:rsid w:val="00262070"/>
    <w:rsid w:val="002862AE"/>
    <w:rsid w:val="002B5F66"/>
    <w:rsid w:val="002C49E6"/>
    <w:rsid w:val="002D2307"/>
    <w:rsid w:val="0033368E"/>
    <w:rsid w:val="0035063A"/>
    <w:rsid w:val="00356FF3"/>
    <w:rsid w:val="00363F57"/>
    <w:rsid w:val="00392B30"/>
    <w:rsid w:val="003A7F1B"/>
    <w:rsid w:val="003B1F6D"/>
    <w:rsid w:val="003F6630"/>
    <w:rsid w:val="00403641"/>
    <w:rsid w:val="00403D3E"/>
    <w:rsid w:val="0041448D"/>
    <w:rsid w:val="00424408"/>
    <w:rsid w:val="0042711F"/>
    <w:rsid w:val="004609A3"/>
    <w:rsid w:val="00470E8B"/>
    <w:rsid w:val="004767F0"/>
    <w:rsid w:val="004A38F2"/>
    <w:rsid w:val="004C4122"/>
    <w:rsid w:val="004E0455"/>
    <w:rsid w:val="00503DA9"/>
    <w:rsid w:val="00535D19"/>
    <w:rsid w:val="00551D84"/>
    <w:rsid w:val="00552A53"/>
    <w:rsid w:val="0056661E"/>
    <w:rsid w:val="0057003A"/>
    <w:rsid w:val="00597122"/>
    <w:rsid w:val="005A7713"/>
    <w:rsid w:val="005B4F11"/>
    <w:rsid w:val="005B4F35"/>
    <w:rsid w:val="005F60AC"/>
    <w:rsid w:val="006043D6"/>
    <w:rsid w:val="00632345"/>
    <w:rsid w:val="006856D4"/>
    <w:rsid w:val="006A6FAA"/>
    <w:rsid w:val="006B7F88"/>
    <w:rsid w:val="006C6B22"/>
    <w:rsid w:val="006D22B9"/>
    <w:rsid w:val="006F7BC9"/>
    <w:rsid w:val="00704CCD"/>
    <w:rsid w:val="007501C5"/>
    <w:rsid w:val="00754D48"/>
    <w:rsid w:val="00763286"/>
    <w:rsid w:val="0077136F"/>
    <w:rsid w:val="00785495"/>
    <w:rsid w:val="00794DE2"/>
    <w:rsid w:val="007A1E9C"/>
    <w:rsid w:val="007B0F23"/>
    <w:rsid w:val="007C2E73"/>
    <w:rsid w:val="007F7095"/>
    <w:rsid w:val="008027FD"/>
    <w:rsid w:val="00832414"/>
    <w:rsid w:val="00845030"/>
    <w:rsid w:val="00861BF2"/>
    <w:rsid w:val="00864878"/>
    <w:rsid w:val="0087302D"/>
    <w:rsid w:val="008920BF"/>
    <w:rsid w:val="00892D1D"/>
    <w:rsid w:val="008968F8"/>
    <w:rsid w:val="008A34DF"/>
    <w:rsid w:val="008A4352"/>
    <w:rsid w:val="008C2117"/>
    <w:rsid w:val="008E7F57"/>
    <w:rsid w:val="0090622C"/>
    <w:rsid w:val="0091070B"/>
    <w:rsid w:val="009149CD"/>
    <w:rsid w:val="00922315"/>
    <w:rsid w:val="0093301B"/>
    <w:rsid w:val="009902CE"/>
    <w:rsid w:val="009A074D"/>
    <w:rsid w:val="009A6086"/>
    <w:rsid w:val="009B4CD6"/>
    <w:rsid w:val="009D6441"/>
    <w:rsid w:val="00A11FDD"/>
    <w:rsid w:val="00A204CA"/>
    <w:rsid w:val="00A219CF"/>
    <w:rsid w:val="00A2413D"/>
    <w:rsid w:val="00A241AD"/>
    <w:rsid w:val="00A26F56"/>
    <w:rsid w:val="00A467D8"/>
    <w:rsid w:val="00A52FF1"/>
    <w:rsid w:val="00A73CD3"/>
    <w:rsid w:val="00AA2454"/>
    <w:rsid w:val="00AB62C9"/>
    <w:rsid w:val="00AC02B0"/>
    <w:rsid w:val="00AC39A5"/>
    <w:rsid w:val="00AE27A7"/>
    <w:rsid w:val="00AE3F75"/>
    <w:rsid w:val="00AE473E"/>
    <w:rsid w:val="00B30EE3"/>
    <w:rsid w:val="00B954B2"/>
    <w:rsid w:val="00BA105C"/>
    <w:rsid w:val="00BA107D"/>
    <w:rsid w:val="00BA7EAE"/>
    <w:rsid w:val="00BD6719"/>
    <w:rsid w:val="00BF0969"/>
    <w:rsid w:val="00C00D01"/>
    <w:rsid w:val="00C02474"/>
    <w:rsid w:val="00C13C20"/>
    <w:rsid w:val="00C1568B"/>
    <w:rsid w:val="00C17B60"/>
    <w:rsid w:val="00C23412"/>
    <w:rsid w:val="00C40923"/>
    <w:rsid w:val="00C4367A"/>
    <w:rsid w:val="00C6382A"/>
    <w:rsid w:val="00C63B9E"/>
    <w:rsid w:val="00C657CA"/>
    <w:rsid w:val="00CA3408"/>
    <w:rsid w:val="00CB05F3"/>
    <w:rsid w:val="00CB529B"/>
    <w:rsid w:val="00CC4F83"/>
    <w:rsid w:val="00CE2964"/>
    <w:rsid w:val="00CF0C81"/>
    <w:rsid w:val="00CF6051"/>
    <w:rsid w:val="00D0395C"/>
    <w:rsid w:val="00D14EF8"/>
    <w:rsid w:val="00D20D76"/>
    <w:rsid w:val="00D215E4"/>
    <w:rsid w:val="00D4053D"/>
    <w:rsid w:val="00D406B6"/>
    <w:rsid w:val="00D65309"/>
    <w:rsid w:val="00D67EF5"/>
    <w:rsid w:val="00D9432B"/>
    <w:rsid w:val="00D96BDD"/>
    <w:rsid w:val="00DB4099"/>
    <w:rsid w:val="00DD0301"/>
    <w:rsid w:val="00DD07A4"/>
    <w:rsid w:val="00DD3E5E"/>
    <w:rsid w:val="00DE7571"/>
    <w:rsid w:val="00DE7C82"/>
    <w:rsid w:val="00E015E6"/>
    <w:rsid w:val="00E27B0E"/>
    <w:rsid w:val="00E66BB8"/>
    <w:rsid w:val="00E80DCE"/>
    <w:rsid w:val="00E92525"/>
    <w:rsid w:val="00E96039"/>
    <w:rsid w:val="00E96A69"/>
    <w:rsid w:val="00EB6945"/>
    <w:rsid w:val="00ED4FB1"/>
    <w:rsid w:val="00F03052"/>
    <w:rsid w:val="00F04D68"/>
    <w:rsid w:val="00F120D6"/>
    <w:rsid w:val="00F16259"/>
    <w:rsid w:val="00F2789E"/>
    <w:rsid w:val="00F33AE0"/>
    <w:rsid w:val="00FA0871"/>
    <w:rsid w:val="00FA4FD7"/>
    <w:rsid w:val="00FC26C2"/>
    <w:rsid w:val="00FE054F"/>
    <w:rsid w:val="00FF5008"/>
    <w:rsid w:val="00FF7A4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15D3B"/>
  <w15:chartTrackingRefBased/>
  <w15:docId w15:val="{7C6FF263-CF5E-41F7-BBDC-A458CDEFB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7A46"/>
    <w:pPr>
      <w:spacing w:after="160" w:line="259" w:lineRule="auto"/>
    </w:pPr>
    <w:rPr>
      <w:sz w:val="22"/>
      <w:szCs w:val="22"/>
      <w:lang w:eastAsia="en-US"/>
    </w:rPr>
  </w:style>
  <w:style w:type="paragraph" w:styleId="Nagwek1">
    <w:name w:val="heading 1"/>
    <w:basedOn w:val="Normalny"/>
    <w:next w:val="Normalny"/>
    <w:link w:val="Nagwek1Znak"/>
    <w:uiPriority w:val="9"/>
    <w:qFormat/>
    <w:rsid w:val="002862AE"/>
    <w:pPr>
      <w:keepNext/>
      <w:spacing w:before="240" w:after="60"/>
      <w:outlineLvl w:val="0"/>
    </w:pPr>
    <w:rPr>
      <w:rFonts w:ascii="Aptos Display" w:eastAsia="Times New Roman" w:hAnsi="Aptos Display"/>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832414"/>
    <w:rPr>
      <w:sz w:val="16"/>
      <w:szCs w:val="16"/>
    </w:rPr>
  </w:style>
  <w:style w:type="paragraph" w:styleId="Tekstkomentarza">
    <w:name w:val="annotation text"/>
    <w:basedOn w:val="Normalny"/>
    <w:link w:val="TekstkomentarzaZnak"/>
    <w:uiPriority w:val="99"/>
    <w:unhideWhenUsed/>
    <w:rsid w:val="00832414"/>
    <w:pPr>
      <w:spacing w:line="240" w:lineRule="auto"/>
    </w:pPr>
    <w:rPr>
      <w:sz w:val="20"/>
      <w:szCs w:val="20"/>
    </w:rPr>
  </w:style>
  <w:style w:type="character" w:customStyle="1" w:styleId="TekstkomentarzaZnak">
    <w:name w:val="Tekst komentarza Znak"/>
    <w:link w:val="Tekstkomentarza"/>
    <w:uiPriority w:val="99"/>
    <w:rsid w:val="00832414"/>
    <w:rPr>
      <w:sz w:val="20"/>
      <w:szCs w:val="20"/>
    </w:rPr>
  </w:style>
  <w:style w:type="paragraph" w:styleId="Tematkomentarza">
    <w:name w:val="annotation subject"/>
    <w:basedOn w:val="Tekstkomentarza"/>
    <w:next w:val="Tekstkomentarza"/>
    <w:link w:val="TematkomentarzaZnak"/>
    <w:uiPriority w:val="99"/>
    <w:semiHidden/>
    <w:unhideWhenUsed/>
    <w:rsid w:val="00832414"/>
    <w:rPr>
      <w:b/>
      <w:bCs/>
    </w:rPr>
  </w:style>
  <w:style w:type="character" w:customStyle="1" w:styleId="TematkomentarzaZnak">
    <w:name w:val="Temat komentarza Znak"/>
    <w:link w:val="Tematkomentarza"/>
    <w:uiPriority w:val="99"/>
    <w:semiHidden/>
    <w:rsid w:val="00832414"/>
    <w:rPr>
      <w:b/>
      <w:bCs/>
      <w:sz w:val="20"/>
      <w:szCs w:val="20"/>
    </w:rPr>
  </w:style>
  <w:style w:type="paragraph" w:styleId="Tekstdymka">
    <w:name w:val="Balloon Text"/>
    <w:basedOn w:val="Normalny"/>
    <w:link w:val="TekstdymkaZnak"/>
    <w:uiPriority w:val="99"/>
    <w:semiHidden/>
    <w:unhideWhenUsed/>
    <w:rsid w:val="00832414"/>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832414"/>
    <w:rPr>
      <w:rFonts w:ascii="Segoe UI" w:hAnsi="Segoe UI" w:cs="Segoe UI"/>
      <w:sz w:val="18"/>
      <w:szCs w:val="18"/>
    </w:rPr>
  </w:style>
  <w:style w:type="paragraph" w:styleId="Nagwek">
    <w:name w:val="header"/>
    <w:basedOn w:val="Normalny"/>
    <w:link w:val="NagwekZnak"/>
    <w:uiPriority w:val="99"/>
    <w:unhideWhenUsed/>
    <w:rsid w:val="00C63B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63B9E"/>
  </w:style>
  <w:style w:type="paragraph" w:styleId="Stopka">
    <w:name w:val="footer"/>
    <w:basedOn w:val="Normalny"/>
    <w:link w:val="StopkaZnak"/>
    <w:uiPriority w:val="99"/>
    <w:unhideWhenUsed/>
    <w:rsid w:val="00C63B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63B9E"/>
  </w:style>
  <w:style w:type="paragraph" w:styleId="Tekstprzypisudolnego">
    <w:name w:val="footnote text"/>
    <w:basedOn w:val="Normalny"/>
    <w:link w:val="TekstprzypisudolnegoZnak"/>
    <w:uiPriority w:val="99"/>
    <w:semiHidden/>
    <w:rsid w:val="0077136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link w:val="Tekstprzypisudolnego"/>
    <w:uiPriority w:val="99"/>
    <w:semiHidden/>
    <w:rsid w:val="0077136F"/>
    <w:rPr>
      <w:rFonts w:ascii="Times New Roman" w:eastAsia="Times New Roman" w:hAnsi="Times New Roman"/>
    </w:rPr>
  </w:style>
  <w:style w:type="character" w:styleId="Odwoanieprzypisudolnego">
    <w:name w:val="footnote reference"/>
    <w:uiPriority w:val="99"/>
    <w:semiHidden/>
    <w:rsid w:val="0077136F"/>
    <w:rPr>
      <w:rFonts w:cs="Times New Roman"/>
      <w:vertAlign w:val="superscript"/>
    </w:rPr>
  </w:style>
  <w:style w:type="paragraph" w:styleId="Tekstprzypisukocowego">
    <w:name w:val="endnote text"/>
    <w:basedOn w:val="Normalny"/>
    <w:link w:val="TekstprzypisukocowegoZnak"/>
    <w:uiPriority w:val="99"/>
    <w:semiHidden/>
    <w:unhideWhenUsed/>
    <w:rsid w:val="001C7F8C"/>
    <w:rPr>
      <w:sz w:val="20"/>
      <w:szCs w:val="20"/>
    </w:rPr>
  </w:style>
  <w:style w:type="character" w:customStyle="1" w:styleId="TekstprzypisukocowegoZnak">
    <w:name w:val="Tekst przypisu końcowego Znak"/>
    <w:link w:val="Tekstprzypisukocowego"/>
    <w:uiPriority w:val="99"/>
    <w:semiHidden/>
    <w:rsid w:val="001C7F8C"/>
    <w:rPr>
      <w:lang w:eastAsia="en-US"/>
    </w:rPr>
  </w:style>
  <w:style w:type="character" w:styleId="Odwoanieprzypisukocowego">
    <w:name w:val="endnote reference"/>
    <w:uiPriority w:val="99"/>
    <w:semiHidden/>
    <w:unhideWhenUsed/>
    <w:rsid w:val="001C7F8C"/>
    <w:rPr>
      <w:vertAlign w:val="superscript"/>
    </w:rPr>
  </w:style>
  <w:style w:type="paragraph" w:styleId="Akapitzlist">
    <w:name w:val="List Paragraph"/>
    <w:basedOn w:val="Normalny"/>
    <w:uiPriority w:val="34"/>
    <w:qFormat/>
    <w:rsid w:val="00632345"/>
    <w:pPr>
      <w:ind w:left="708"/>
    </w:pPr>
  </w:style>
  <w:style w:type="paragraph" w:customStyle="1" w:styleId="Default">
    <w:name w:val="Default"/>
    <w:rsid w:val="004C4122"/>
    <w:pPr>
      <w:autoSpaceDE w:val="0"/>
      <w:autoSpaceDN w:val="0"/>
      <w:adjustRightInd w:val="0"/>
    </w:pPr>
    <w:rPr>
      <w:rFonts w:ascii="Open Sans" w:hAnsi="Open Sans" w:cs="Open Sans"/>
      <w:color w:val="000000"/>
      <w:sz w:val="24"/>
      <w:szCs w:val="24"/>
    </w:rPr>
  </w:style>
  <w:style w:type="paragraph" w:styleId="Poprawka">
    <w:name w:val="Revision"/>
    <w:hidden/>
    <w:uiPriority w:val="99"/>
    <w:semiHidden/>
    <w:rsid w:val="00503DA9"/>
    <w:rPr>
      <w:sz w:val="22"/>
      <w:szCs w:val="22"/>
      <w:lang w:eastAsia="en-US"/>
    </w:rPr>
  </w:style>
  <w:style w:type="character" w:styleId="Hipercze">
    <w:name w:val="Hyperlink"/>
    <w:uiPriority w:val="99"/>
    <w:unhideWhenUsed/>
    <w:rsid w:val="009A074D"/>
    <w:rPr>
      <w:color w:val="0563C1"/>
      <w:u w:val="single"/>
    </w:rPr>
  </w:style>
  <w:style w:type="character" w:styleId="Nierozpoznanawzmianka">
    <w:name w:val="Unresolved Mention"/>
    <w:uiPriority w:val="99"/>
    <w:semiHidden/>
    <w:unhideWhenUsed/>
    <w:rsid w:val="009A074D"/>
    <w:rPr>
      <w:color w:val="605E5C"/>
      <w:shd w:val="clear" w:color="auto" w:fill="E1DFDD"/>
    </w:rPr>
  </w:style>
  <w:style w:type="character" w:customStyle="1" w:styleId="Nagwek1Znak">
    <w:name w:val="Nagłówek 1 Znak"/>
    <w:link w:val="Nagwek1"/>
    <w:uiPriority w:val="9"/>
    <w:rsid w:val="002862AE"/>
    <w:rPr>
      <w:rFonts w:ascii="Aptos Display" w:eastAsia="Times New Roman" w:hAnsi="Aptos Display"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328071">
      <w:bodyDiv w:val="1"/>
      <w:marLeft w:val="0"/>
      <w:marRight w:val="0"/>
      <w:marTop w:val="0"/>
      <w:marBottom w:val="0"/>
      <w:divBdr>
        <w:top w:val="none" w:sz="0" w:space="0" w:color="auto"/>
        <w:left w:val="none" w:sz="0" w:space="0" w:color="auto"/>
        <w:bottom w:val="none" w:sz="0" w:space="0" w:color="auto"/>
        <w:right w:val="none" w:sz="0" w:space="0" w:color="auto"/>
      </w:divBdr>
    </w:div>
    <w:div w:id="978222419">
      <w:bodyDiv w:val="1"/>
      <w:marLeft w:val="0"/>
      <w:marRight w:val="0"/>
      <w:marTop w:val="0"/>
      <w:marBottom w:val="0"/>
      <w:divBdr>
        <w:top w:val="none" w:sz="0" w:space="0" w:color="auto"/>
        <w:left w:val="none" w:sz="0" w:space="0" w:color="auto"/>
        <w:bottom w:val="none" w:sz="0" w:space="0" w:color="auto"/>
        <w:right w:val="none" w:sz="0" w:space="0" w:color="auto"/>
      </w:divBdr>
    </w:div>
    <w:div w:id="1093822561">
      <w:bodyDiv w:val="1"/>
      <w:marLeft w:val="0"/>
      <w:marRight w:val="0"/>
      <w:marTop w:val="0"/>
      <w:marBottom w:val="0"/>
      <w:divBdr>
        <w:top w:val="none" w:sz="0" w:space="0" w:color="auto"/>
        <w:left w:val="none" w:sz="0" w:space="0" w:color="auto"/>
        <w:bottom w:val="none" w:sz="0" w:space="0" w:color="auto"/>
        <w:right w:val="none" w:sz="0" w:space="0" w:color="auto"/>
      </w:divBdr>
    </w:div>
    <w:div w:id="1362898708">
      <w:bodyDiv w:val="1"/>
      <w:marLeft w:val="0"/>
      <w:marRight w:val="0"/>
      <w:marTop w:val="0"/>
      <w:marBottom w:val="0"/>
      <w:divBdr>
        <w:top w:val="none" w:sz="0" w:space="0" w:color="auto"/>
        <w:left w:val="none" w:sz="0" w:space="0" w:color="auto"/>
        <w:bottom w:val="none" w:sz="0" w:space="0" w:color="auto"/>
        <w:right w:val="none" w:sz="0" w:space="0" w:color="auto"/>
      </w:divBdr>
      <w:divsChild>
        <w:div w:id="507250768">
          <w:marLeft w:val="0"/>
          <w:marRight w:val="0"/>
          <w:marTop w:val="0"/>
          <w:marBottom w:val="0"/>
          <w:divBdr>
            <w:top w:val="none" w:sz="0" w:space="0" w:color="auto"/>
            <w:left w:val="none" w:sz="0" w:space="0" w:color="auto"/>
            <w:bottom w:val="none" w:sz="0" w:space="0" w:color="auto"/>
            <w:right w:val="none" w:sz="0" w:space="0" w:color="auto"/>
          </w:divBdr>
          <w:divsChild>
            <w:div w:id="1917401807">
              <w:marLeft w:val="0"/>
              <w:marRight w:val="0"/>
              <w:marTop w:val="0"/>
              <w:marBottom w:val="0"/>
              <w:divBdr>
                <w:top w:val="none" w:sz="0" w:space="0" w:color="auto"/>
                <w:left w:val="none" w:sz="0" w:space="0" w:color="auto"/>
                <w:bottom w:val="none" w:sz="0" w:space="0" w:color="auto"/>
                <w:right w:val="none" w:sz="0" w:space="0" w:color="auto"/>
              </w:divBdr>
            </w:div>
          </w:divsChild>
        </w:div>
        <w:div w:id="885918479">
          <w:marLeft w:val="0"/>
          <w:marRight w:val="0"/>
          <w:marTop w:val="0"/>
          <w:marBottom w:val="0"/>
          <w:divBdr>
            <w:top w:val="none" w:sz="0" w:space="0" w:color="auto"/>
            <w:left w:val="none" w:sz="0" w:space="0" w:color="auto"/>
            <w:bottom w:val="none" w:sz="0" w:space="0" w:color="auto"/>
            <w:right w:val="none" w:sz="0" w:space="0" w:color="auto"/>
          </w:divBdr>
          <w:divsChild>
            <w:div w:id="194795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80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gov.pl/web/fundusze-regiony/krajowa-strategia-rozwoju-regionalnego" TargetMode="External"/><Relationship Id="rId1" Type="http://schemas.openxmlformats.org/officeDocument/2006/relationships/hyperlink" Target="https://www.eusbsr.eu/attachments/article/590824/Action%20Plan%20202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A0DCB-B95A-451B-93DE-2866CF1F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2182</Words>
  <Characters>13095</Characters>
  <Application>Microsoft Office Word</Application>
  <DocSecurity>0</DocSecurity>
  <Lines>109</Lines>
  <Paragraphs>30</Paragraphs>
  <ScaleCrop>false</ScaleCrop>
  <HeadingPairs>
    <vt:vector size="2" baseType="variant">
      <vt:variant>
        <vt:lpstr>Tytuł</vt:lpstr>
      </vt:variant>
      <vt:variant>
        <vt:i4>1</vt:i4>
      </vt:variant>
    </vt:vector>
  </HeadingPairs>
  <TitlesOfParts>
    <vt:vector size="1" baseType="lpstr">
      <vt:lpstr>Zał. 16 do WoD Oswiadczenie dotyczące kryteriów II stopnia</vt:lpstr>
    </vt:vector>
  </TitlesOfParts>
  <Company>NFOSiGW</Company>
  <LinksUpToDate>false</LinksUpToDate>
  <CharactersWithSpaces>15247</CharactersWithSpaces>
  <SharedDoc>false</SharedDoc>
  <HLinks>
    <vt:vector size="12" baseType="variant">
      <vt:variant>
        <vt:i4>3801143</vt:i4>
      </vt:variant>
      <vt:variant>
        <vt:i4>3</vt:i4>
      </vt:variant>
      <vt:variant>
        <vt:i4>0</vt:i4>
      </vt:variant>
      <vt:variant>
        <vt:i4>5</vt:i4>
      </vt:variant>
      <vt:variant>
        <vt:lpwstr>https://www.gov.pl/web/fundusze-regiony/krajowa-strategia-rozwoju-regionalnego</vt:lpwstr>
      </vt:variant>
      <vt:variant>
        <vt:lpwstr/>
      </vt:variant>
      <vt:variant>
        <vt:i4>5963863</vt:i4>
      </vt:variant>
      <vt:variant>
        <vt:i4>0</vt:i4>
      </vt:variant>
      <vt:variant>
        <vt:i4>0</vt:i4>
      </vt:variant>
      <vt:variant>
        <vt:i4>5</vt:i4>
      </vt:variant>
      <vt:variant>
        <vt:lpwstr>https://www.eusbsr.eu/attachments/article/590824/Action Plan 2021.PDF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16 do WoD Oswiadczenie dotyczące kryteriów II stopnia</dc:title>
  <dc:subject/>
  <dc:creator>Ryciak Wiesława</dc:creator>
  <cp:keywords/>
  <cp:lastModifiedBy>Maliszewski Bartłomiej</cp:lastModifiedBy>
  <cp:revision>3</cp:revision>
  <cp:lastPrinted>2015-08-04T06:02:00Z</cp:lastPrinted>
  <dcterms:created xsi:type="dcterms:W3CDTF">2025-09-11T08:31:00Z</dcterms:created>
  <dcterms:modified xsi:type="dcterms:W3CDTF">2025-09-11T09:26:00Z</dcterms:modified>
</cp:coreProperties>
</file>